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B2E" w:rsidRDefault="00BF181B" w:rsidP="008D7B2E">
      <w:pPr>
        <w:pStyle w:val="Nadpis1"/>
        <w:spacing w:before="0"/>
        <w:jc w:val="center"/>
        <w:rPr>
          <w:rFonts w:eastAsia="Times New Roman"/>
          <w:color w:val="000000" w:themeColor="text1"/>
        </w:rPr>
      </w:pPr>
      <w:r w:rsidRPr="008D7B2E">
        <w:rPr>
          <w:rFonts w:eastAsia="Times New Roman"/>
          <w:color w:val="000000" w:themeColor="text1"/>
        </w:rPr>
        <w:t>ZMLUVA č. 320 0460</w:t>
      </w:r>
    </w:p>
    <w:p w:rsidR="00A01420" w:rsidRPr="008D7B2E" w:rsidRDefault="00BF181B" w:rsidP="008D7B2E">
      <w:pPr>
        <w:pStyle w:val="Nadpis1"/>
        <w:spacing w:before="0"/>
        <w:jc w:val="center"/>
        <w:rPr>
          <w:rFonts w:eastAsia="Times New Roman"/>
          <w:color w:val="000000" w:themeColor="text1"/>
        </w:rPr>
      </w:pPr>
      <w:r w:rsidRPr="008D7B2E">
        <w:rPr>
          <w:rFonts w:eastAsia="Times New Roman"/>
          <w:color w:val="000000" w:themeColor="text1"/>
        </w:rPr>
        <w:br/>
        <w:t>o poskytnutí dotácie z prostriedkov Dobrovoľnej požiarnej ochrany</w:t>
      </w:r>
      <w:r w:rsidRPr="008D7B2E">
        <w:rPr>
          <w:rFonts w:eastAsia="Times New Roman"/>
          <w:color w:val="000000" w:themeColor="text1"/>
        </w:rPr>
        <w:br/>
        <w:t>Slovenskej republiky uzatvorená v zmysle § 51 Občianskeho zákonníka</w:t>
      </w:r>
      <w:r w:rsidRPr="008D7B2E">
        <w:rPr>
          <w:rFonts w:eastAsia="Times New Roman"/>
          <w:color w:val="000000" w:themeColor="text1"/>
        </w:rPr>
        <w:br/>
        <w:t>(ďalej len „zmluva“)</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360"/>
        <w:gridCol w:w="4248"/>
      </w:tblGrid>
      <w:tr w:rsidR="00A01420">
        <w:tblPrEx>
          <w:tblCellMar>
            <w:top w:w="0" w:type="dxa"/>
            <w:bottom w:w="0" w:type="dxa"/>
          </w:tblCellMar>
        </w:tblPrEx>
        <w:trPr>
          <w:trHeight w:hRule="exact" w:val="437"/>
        </w:trPr>
        <w:tc>
          <w:tcPr>
            <w:tcW w:w="7608" w:type="dxa"/>
            <w:gridSpan w:val="2"/>
            <w:shd w:val="clear" w:color="auto" w:fill="FFFFFF"/>
          </w:tcPr>
          <w:p w:rsidR="00A01420" w:rsidRDefault="00BF181B">
            <w:pPr>
              <w:pStyle w:val="Other10"/>
              <w:shd w:val="clear" w:color="auto" w:fill="auto"/>
              <w:spacing w:after="0"/>
              <w:rPr>
                <w:sz w:val="26"/>
                <w:szCs w:val="26"/>
              </w:rPr>
            </w:pPr>
            <w:r>
              <w:rPr>
                <w:i/>
                <w:iCs/>
                <w:sz w:val="26"/>
                <w:szCs w:val="26"/>
              </w:rPr>
              <w:t>Účastníci zmluvy:</w:t>
            </w:r>
          </w:p>
        </w:tc>
      </w:tr>
      <w:tr w:rsidR="00A01420">
        <w:tblPrEx>
          <w:tblCellMar>
            <w:top w:w="0" w:type="dxa"/>
            <w:bottom w:w="0" w:type="dxa"/>
          </w:tblCellMar>
        </w:tblPrEx>
        <w:trPr>
          <w:trHeight w:hRule="exact" w:val="408"/>
        </w:trPr>
        <w:tc>
          <w:tcPr>
            <w:tcW w:w="3360" w:type="dxa"/>
            <w:shd w:val="clear" w:color="auto" w:fill="FFFFFF"/>
            <w:vAlign w:val="bottom"/>
          </w:tcPr>
          <w:p w:rsidR="00A01420" w:rsidRDefault="00BF181B">
            <w:pPr>
              <w:pStyle w:val="Other10"/>
              <w:shd w:val="clear" w:color="auto" w:fill="auto"/>
              <w:spacing w:after="0"/>
              <w:rPr>
                <w:sz w:val="24"/>
                <w:szCs w:val="24"/>
              </w:rPr>
            </w:pPr>
            <w:r>
              <w:rPr>
                <w:b/>
                <w:bCs/>
                <w:sz w:val="24"/>
                <w:szCs w:val="24"/>
                <w:lang w:val="cs-CZ" w:eastAsia="cs-CZ" w:bidi="cs-CZ"/>
              </w:rPr>
              <w:t>Poskytovatel’:</w:t>
            </w:r>
          </w:p>
        </w:tc>
        <w:tc>
          <w:tcPr>
            <w:tcW w:w="4248" w:type="dxa"/>
            <w:shd w:val="clear" w:color="auto" w:fill="FFFFFF"/>
            <w:vAlign w:val="bottom"/>
          </w:tcPr>
          <w:p w:rsidR="00A01420" w:rsidRDefault="00BF181B">
            <w:pPr>
              <w:pStyle w:val="Other10"/>
              <w:shd w:val="clear" w:color="auto" w:fill="auto"/>
              <w:spacing w:after="0"/>
              <w:rPr>
                <w:sz w:val="24"/>
                <w:szCs w:val="24"/>
              </w:rPr>
            </w:pPr>
            <w:r>
              <w:rPr>
                <w:b/>
                <w:bCs/>
                <w:sz w:val="24"/>
                <w:szCs w:val="24"/>
              </w:rPr>
              <w:t>Dobrovoľná požiarna ochrana SR</w:t>
            </w:r>
          </w:p>
        </w:tc>
      </w:tr>
      <w:tr w:rsidR="00A01420">
        <w:tblPrEx>
          <w:tblCellMar>
            <w:top w:w="0" w:type="dxa"/>
            <w:bottom w:w="0" w:type="dxa"/>
          </w:tblCellMar>
        </w:tblPrEx>
        <w:trPr>
          <w:trHeight w:hRule="exact" w:val="250"/>
        </w:trPr>
        <w:tc>
          <w:tcPr>
            <w:tcW w:w="3360" w:type="dxa"/>
            <w:shd w:val="clear" w:color="auto" w:fill="FFFFFF"/>
          </w:tcPr>
          <w:p w:rsidR="00A01420" w:rsidRDefault="00BF181B">
            <w:pPr>
              <w:pStyle w:val="Other10"/>
              <w:shd w:val="clear" w:color="auto" w:fill="auto"/>
              <w:spacing w:after="0"/>
            </w:pPr>
            <w:r>
              <w:t>Sídlo:</w:t>
            </w:r>
          </w:p>
        </w:tc>
        <w:tc>
          <w:tcPr>
            <w:tcW w:w="4248" w:type="dxa"/>
            <w:shd w:val="clear" w:color="auto" w:fill="FFFFFF"/>
          </w:tcPr>
          <w:p w:rsidR="00A01420" w:rsidRDefault="00BF181B">
            <w:pPr>
              <w:pStyle w:val="Other10"/>
              <w:shd w:val="clear" w:color="auto" w:fill="auto"/>
              <w:spacing w:after="0"/>
            </w:pPr>
            <w:r>
              <w:t>Kutuzovova 17, 831 03 Bratislava 3</w:t>
            </w:r>
          </w:p>
        </w:tc>
      </w:tr>
      <w:tr w:rsidR="00A01420">
        <w:tblPrEx>
          <w:tblCellMar>
            <w:top w:w="0" w:type="dxa"/>
            <w:bottom w:w="0" w:type="dxa"/>
          </w:tblCellMar>
        </w:tblPrEx>
        <w:trPr>
          <w:trHeight w:hRule="exact" w:val="269"/>
        </w:trPr>
        <w:tc>
          <w:tcPr>
            <w:tcW w:w="3360" w:type="dxa"/>
            <w:shd w:val="clear" w:color="auto" w:fill="FFFFFF"/>
          </w:tcPr>
          <w:p w:rsidR="00A01420" w:rsidRDefault="00BF181B">
            <w:pPr>
              <w:pStyle w:val="Other10"/>
              <w:shd w:val="clear" w:color="auto" w:fill="auto"/>
              <w:spacing w:after="0"/>
            </w:pPr>
            <w:r>
              <w:t>V mene ktorého koná:</w:t>
            </w:r>
          </w:p>
        </w:tc>
        <w:tc>
          <w:tcPr>
            <w:tcW w:w="4248" w:type="dxa"/>
            <w:shd w:val="clear" w:color="auto" w:fill="FFFFFF"/>
          </w:tcPr>
          <w:p w:rsidR="00A01420" w:rsidRDefault="00BF181B">
            <w:pPr>
              <w:pStyle w:val="Other10"/>
              <w:shd w:val="clear" w:color="auto" w:fill="auto"/>
              <w:spacing w:after="0"/>
            </w:pPr>
            <w:r>
              <w:t>Vendelín Horváth</w:t>
            </w:r>
          </w:p>
        </w:tc>
      </w:tr>
      <w:tr w:rsidR="00A01420">
        <w:tblPrEx>
          <w:tblCellMar>
            <w:top w:w="0" w:type="dxa"/>
            <w:bottom w:w="0" w:type="dxa"/>
          </w:tblCellMar>
        </w:tblPrEx>
        <w:trPr>
          <w:trHeight w:hRule="exact" w:val="288"/>
        </w:trPr>
        <w:tc>
          <w:tcPr>
            <w:tcW w:w="3360" w:type="dxa"/>
            <w:shd w:val="clear" w:color="auto" w:fill="FFFFFF"/>
          </w:tcPr>
          <w:p w:rsidR="00A01420" w:rsidRDefault="00A01420">
            <w:pPr>
              <w:rPr>
                <w:sz w:val="10"/>
                <w:szCs w:val="10"/>
              </w:rPr>
            </w:pPr>
          </w:p>
        </w:tc>
        <w:tc>
          <w:tcPr>
            <w:tcW w:w="4248" w:type="dxa"/>
            <w:shd w:val="clear" w:color="auto" w:fill="FFFFFF"/>
            <w:vAlign w:val="bottom"/>
          </w:tcPr>
          <w:p w:rsidR="00A01420" w:rsidRDefault="00BF181B">
            <w:pPr>
              <w:pStyle w:val="Other10"/>
              <w:shd w:val="clear" w:color="auto" w:fill="auto"/>
              <w:spacing w:after="0"/>
            </w:pPr>
            <w:r>
              <w:t>generálny sekretár DPO SR</w:t>
            </w:r>
          </w:p>
        </w:tc>
      </w:tr>
      <w:tr w:rsidR="00A01420">
        <w:tblPrEx>
          <w:tblCellMar>
            <w:top w:w="0" w:type="dxa"/>
            <w:bottom w:w="0" w:type="dxa"/>
          </w:tblCellMar>
        </w:tblPrEx>
        <w:trPr>
          <w:trHeight w:hRule="exact" w:val="254"/>
        </w:trPr>
        <w:tc>
          <w:tcPr>
            <w:tcW w:w="3360" w:type="dxa"/>
            <w:shd w:val="clear" w:color="auto" w:fill="FFFFFF"/>
          </w:tcPr>
          <w:p w:rsidR="00A01420" w:rsidRDefault="00BF181B">
            <w:pPr>
              <w:pStyle w:val="Other10"/>
              <w:shd w:val="clear" w:color="auto" w:fill="auto"/>
              <w:spacing w:after="0"/>
            </w:pPr>
            <w:r>
              <w:t>IČO:</w:t>
            </w:r>
          </w:p>
        </w:tc>
        <w:tc>
          <w:tcPr>
            <w:tcW w:w="4248" w:type="dxa"/>
            <w:shd w:val="clear" w:color="auto" w:fill="FFFFFF"/>
          </w:tcPr>
          <w:p w:rsidR="00A01420" w:rsidRDefault="00BF181B">
            <w:pPr>
              <w:pStyle w:val="Other10"/>
              <w:shd w:val="clear" w:color="auto" w:fill="auto"/>
              <w:spacing w:after="0"/>
            </w:pPr>
            <w:r>
              <w:t>00177474</w:t>
            </w:r>
          </w:p>
        </w:tc>
      </w:tr>
      <w:tr w:rsidR="00A01420">
        <w:tblPrEx>
          <w:tblCellMar>
            <w:top w:w="0" w:type="dxa"/>
            <w:bottom w:w="0" w:type="dxa"/>
          </w:tblCellMar>
        </w:tblPrEx>
        <w:trPr>
          <w:trHeight w:hRule="exact" w:val="269"/>
        </w:trPr>
        <w:tc>
          <w:tcPr>
            <w:tcW w:w="3360" w:type="dxa"/>
            <w:shd w:val="clear" w:color="auto" w:fill="FFFFFF"/>
          </w:tcPr>
          <w:p w:rsidR="00A01420" w:rsidRDefault="00BF181B">
            <w:pPr>
              <w:pStyle w:val="Other10"/>
              <w:shd w:val="clear" w:color="auto" w:fill="auto"/>
              <w:spacing w:after="0"/>
            </w:pPr>
            <w:r>
              <w:t>DIČ:</w:t>
            </w:r>
          </w:p>
        </w:tc>
        <w:tc>
          <w:tcPr>
            <w:tcW w:w="4248" w:type="dxa"/>
            <w:shd w:val="clear" w:color="auto" w:fill="FFFFFF"/>
          </w:tcPr>
          <w:p w:rsidR="00A01420" w:rsidRDefault="00BF181B">
            <w:pPr>
              <w:pStyle w:val="Other10"/>
              <w:shd w:val="clear" w:color="auto" w:fill="auto"/>
              <w:spacing w:after="0"/>
            </w:pPr>
            <w:r>
              <w:t>2020878992</w:t>
            </w:r>
          </w:p>
        </w:tc>
      </w:tr>
      <w:tr w:rsidR="00A01420">
        <w:tblPrEx>
          <w:tblCellMar>
            <w:top w:w="0" w:type="dxa"/>
            <w:bottom w:w="0" w:type="dxa"/>
          </w:tblCellMar>
        </w:tblPrEx>
        <w:trPr>
          <w:trHeight w:hRule="exact" w:val="283"/>
        </w:trPr>
        <w:tc>
          <w:tcPr>
            <w:tcW w:w="3360" w:type="dxa"/>
            <w:shd w:val="clear" w:color="auto" w:fill="FFFFFF"/>
            <w:vAlign w:val="bottom"/>
          </w:tcPr>
          <w:p w:rsidR="00A01420" w:rsidRDefault="00BF181B">
            <w:pPr>
              <w:pStyle w:val="Other10"/>
              <w:shd w:val="clear" w:color="auto" w:fill="auto"/>
              <w:spacing w:after="0"/>
            </w:pPr>
            <w:r>
              <w:t>Bankové spojenie:</w:t>
            </w:r>
          </w:p>
        </w:tc>
        <w:tc>
          <w:tcPr>
            <w:tcW w:w="4248" w:type="dxa"/>
            <w:shd w:val="clear" w:color="auto" w:fill="FFFFFF"/>
            <w:vAlign w:val="bottom"/>
          </w:tcPr>
          <w:p w:rsidR="00A01420" w:rsidRDefault="00BF181B">
            <w:pPr>
              <w:pStyle w:val="Other10"/>
              <w:shd w:val="clear" w:color="auto" w:fill="auto"/>
              <w:spacing w:after="0"/>
            </w:pPr>
            <w:r>
              <w:t>VÚB, a.s., Bratislava</w:t>
            </w:r>
          </w:p>
        </w:tc>
      </w:tr>
      <w:tr w:rsidR="00A01420">
        <w:tblPrEx>
          <w:tblCellMar>
            <w:top w:w="0" w:type="dxa"/>
            <w:bottom w:w="0" w:type="dxa"/>
          </w:tblCellMar>
        </w:tblPrEx>
        <w:trPr>
          <w:trHeight w:hRule="exact" w:val="259"/>
        </w:trPr>
        <w:tc>
          <w:tcPr>
            <w:tcW w:w="3360" w:type="dxa"/>
            <w:shd w:val="clear" w:color="auto" w:fill="FFFFFF"/>
          </w:tcPr>
          <w:p w:rsidR="00A01420" w:rsidRDefault="00BF181B">
            <w:pPr>
              <w:pStyle w:val="Other10"/>
              <w:shd w:val="clear" w:color="auto" w:fill="auto"/>
              <w:spacing w:after="0"/>
            </w:pPr>
            <w:r>
              <w:t>Číslo účtu v IBAN:</w:t>
            </w:r>
          </w:p>
        </w:tc>
        <w:tc>
          <w:tcPr>
            <w:tcW w:w="4248" w:type="dxa"/>
            <w:shd w:val="clear" w:color="auto" w:fill="FFFFFF"/>
          </w:tcPr>
          <w:p w:rsidR="00A01420" w:rsidRDefault="00BF181B">
            <w:pPr>
              <w:pStyle w:val="Other10"/>
              <w:shd w:val="clear" w:color="auto" w:fill="auto"/>
              <w:spacing w:after="0"/>
            </w:pPr>
            <w:r>
              <w:t>SK33 0200 0000 0012 2502 5254</w:t>
            </w:r>
          </w:p>
        </w:tc>
      </w:tr>
      <w:tr w:rsidR="00A01420">
        <w:tblPrEx>
          <w:tblCellMar>
            <w:top w:w="0" w:type="dxa"/>
            <w:bottom w:w="0" w:type="dxa"/>
          </w:tblCellMar>
        </w:tblPrEx>
        <w:trPr>
          <w:trHeight w:hRule="exact" w:val="298"/>
        </w:trPr>
        <w:tc>
          <w:tcPr>
            <w:tcW w:w="3360" w:type="dxa"/>
            <w:shd w:val="clear" w:color="auto" w:fill="FFFFFF"/>
            <w:vAlign w:val="bottom"/>
          </w:tcPr>
          <w:p w:rsidR="00A01420" w:rsidRDefault="00BF181B">
            <w:pPr>
              <w:pStyle w:val="Other10"/>
              <w:shd w:val="clear" w:color="auto" w:fill="auto"/>
              <w:spacing w:after="0"/>
              <w:rPr>
                <w:sz w:val="24"/>
                <w:szCs w:val="24"/>
              </w:rPr>
            </w:pPr>
            <w:r>
              <w:t xml:space="preserve">(ďalej len </w:t>
            </w:r>
            <w:r>
              <w:rPr>
                <w:b/>
                <w:bCs/>
                <w:sz w:val="24"/>
                <w:szCs w:val="24"/>
                <w:lang w:val="cs-CZ" w:eastAsia="cs-CZ" w:bidi="cs-CZ"/>
              </w:rPr>
              <w:t>„</w:t>
            </w:r>
            <w:proofErr w:type="spellStart"/>
            <w:r>
              <w:rPr>
                <w:b/>
                <w:bCs/>
                <w:sz w:val="24"/>
                <w:szCs w:val="24"/>
                <w:lang w:val="cs-CZ" w:eastAsia="cs-CZ" w:bidi="cs-CZ"/>
              </w:rPr>
              <w:t>poskytovat</w:t>
            </w:r>
            <w:r w:rsidR="008D7B2E">
              <w:rPr>
                <w:b/>
                <w:bCs/>
                <w:sz w:val="24"/>
                <w:szCs w:val="24"/>
                <w:lang w:val="cs-CZ" w:eastAsia="cs-CZ" w:bidi="cs-CZ"/>
              </w:rPr>
              <w:t>eľ</w:t>
            </w:r>
            <w:proofErr w:type="spellEnd"/>
            <w:r w:rsidR="008D7B2E">
              <w:rPr>
                <w:b/>
                <w:bCs/>
                <w:sz w:val="24"/>
                <w:szCs w:val="24"/>
                <w:lang w:val="cs-CZ" w:eastAsia="cs-CZ" w:bidi="cs-CZ"/>
              </w:rPr>
              <w:t>“</w:t>
            </w:r>
            <w:r w:rsidR="00BE2F25">
              <w:rPr>
                <w:b/>
                <w:bCs/>
                <w:sz w:val="24"/>
                <w:szCs w:val="24"/>
                <w:lang w:val="cs-CZ" w:eastAsia="cs-CZ" w:bidi="cs-CZ"/>
              </w:rPr>
              <w:t xml:space="preserve">) </w:t>
            </w:r>
          </w:p>
        </w:tc>
        <w:tc>
          <w:tcPr>
            <w:tcW w:w="4248" w:type="dxa"/>
            <w:shd w:val="clear" w:color="auto" w:fill="FFFFFF"/>
            <w:vAlign w:val="bottom"/>
          </w:tcPr>
          <w:p w:rsidR="00A01420" w:rsidRDefault="00A01420">
            <w:pPr>
              <w:pStyle w:val="Other10"/>
              <w:shd w:val="clear" w:color="auto" w:fill="auto"/>
              <w:spacing w:after="0"/>
              <w:rPr>
                <w:sz w:val="24"/>
                <w:szCs w:val="24"/>
              </w:rPr>
            </w:pPr>
          </w:p>
        </w:tc>
      </w:tr>
    </w:tbl>
    <w:p w:rsidR="00A01420" w:rsidRDefault="00A01420">
      <w:pPr>
        <w:spacing w:after="259" w:line="1" w:lineRule="exact"/>
      </w:pPr>
    </w:p>
    <w:p w:rsidR="00A01420" w:rsidRDefault="00A01420">
      <w:pPr>
        <w:spacing w:line="1" w:lineRule="exact"/>
      </w:pPr>
    </w:p>
    <w:p w:rsidR="00A01420" w:rsidRDefault="00BF181B">
      <w:pPr>
        <w:pStyle w:val="Tablecaption10"/>
        <w:shd w:val="clear" w:color="auto" w:fill="auto"/>
      </w:pPr>
      <w:r>
        <w:t>a</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173"/>
        <w:gridCol w:w="4387"/>
      </w:tblGrid>
      <w:tr w:rsidR="00A01420">
        <w:tblPrEx>
          <w:tblCellMar>
            <w:top w:w="0" w:type="dxa"/>
            <w:bottom w:w="0" w:type="dxa"/>
          </w:tblCellMar>
        </w:tblPrEx>
        <w:trPr>
          <w:trHeight w:hRule="exact" w:val="269"/>
        </w:trPr>
        <w:tc>
          <w:tcPr>
            <w:tcW w:w="3173" w:type="dxa"/>
            <w:shd w:val="clear" w:color="auto" w:fill="FFFFFF"/>
          </w:tcPr>
          <w:p w:rsidR="00A01420" w:rsidRDefault="00BF181B">
            <w:pPr>
              <w:pStyle w:val="Other10"/>
              <w:shd w:val="clear" w:color="auto" w:fill="auto"/>
              <w:spacing w:after="0"/>
              <w:rPr>
                <w:sz w:val="24"/>
                <w:szCs w:val="24"/>
              </w:rPr>
            </w:pPr>
            <w:r>
              <w:rPr>
                <w:b/>
                <w:bCs/>
                <w:sz w:val="24"/>
                <w:szCs w:val="24"/>
              </w:rPr>
              <w:t>Príjemca:</w:t>
            </w:r>
          </w:p>
        </w:tc>
        <w:tc>
          <w:tcPr>
            <w:tcW w:w="4387" w:type="dxa"/>
            <w:shd w:val="clear" w:color="auto" w:fill="FFFFFF"/>
          </w:tcPr>
          <w:p w:rsidR="00A01420" w:rsidRDefault="00BF181B">
            <w:pPr>
              <w:pStyle w:val="Other10"/>
              <w:shd w:val="clear" w:color="auto" w:fill="auto"/>
              <w:spacing w:after="0"/>
              <w:ind w:firstLine="220"/>
              <w:rPr>
                <w:sz w:val="24"/>
                <w:szCs w:val="24"/>
              </w:rPr>
            </w:pPr>
            <w:r>
              <w:rPr>
                <w:b/>
                <w:bCs/>
                <w:sz w:val="24"/>
                <w:szCs w:val="24"/>
              </w:rPr>
              <w:t>Obec Lendak</w:t>
            </w:r>
          </w:p>
        </w:tc>
      </w:tr>
      <w:tr w:rsidR="00A01420">
        <w:tblPrEx>
          <w:tblCellMar>
            <w:top w:w="0" w:type="dxa"/>
            <w:bottom w:w="0" w:type="dxa"/>
          </w:tblCellMar>
        </w:tblPrEx>
        <w:trPr>
          <w:trHeight w:hRule="exact" w:val="278"/>
        </w:trPr>
        <w:tc>
          <w:tcPr>
            <w:tcW w:w="3173" w:type="dxa"/>
            <w:shd w:val="clear" w:color="auto" w:fill="FFFFFF"/>
          </w:tcPr>
          <w:p w:rsidR="00A01420" w:rsidRDefault="00A01420">
            <w:pPr>
              <w:rPr>
                <w:sz w:val="10"/>
                <w:szCs w:val="10"/>
              </w:rPr>
            </w:pPr>
          </w:p>
        </w:tc>
        <w:tc>
          <w:tcPr>
            <w:tcW w:w="4387" w:type="dxa"/>
            <w:shd w:val="clear" w:color="auto" w:fill="FFFFFF"/>
          </w:tcPr>
          <w:p w:rsidR="00A01420" w:rsidRDefault="00BF181B">
            <w:pPr>
              <w:pStyle w:val="Other10"/>
              <w:shd w:val="clear" w:color="auto" w:fill="auto"/>
              <w:spacing w:after="0"/>
              <w:ind w:firstLine="220"/>
              <w:rPr>
                <w:sz w:val="24"/>
                <w:szCs w:val="24"/>
              </w:rPr>
            </w:pPr>
            <w:r>
              <w:rPr>
                <w:b/>
                <w:bCs/>
                <w:sz w:val="24"/>
                <w:szCs w:val="24"/>
              </w:rPr>
              <w:t>Obecný úrad</w:t>
            </w:r>
          </w:p>
        </w:tc>
      </w:tr>
      <w:tr w:rsidR="00A01420">
        <w:tblPrEx>
          <w:tblCellMar>
            <w:top w:w="0" w:type="dxa"/>
            <w:bottom w:w="0" w:type="dxa"/>
          </w:tblCellMar>
        </w:tblPrEx>
        <w:trPr>
          <w:trHeight w:hRule="exact" w:val="250"/>
        </w:trPr>
        <w:tc>
          <w:tcPr>
            <w:tcW w:w="3173" w:type="dxa"/>
            <w:shd w:val="clear" w:color="auto" w:fill="FFFFFF"/>
          </w:tcPr>
          <w:p w:rsidR="00A01420" w:rsidRDefault="00BF181B">
            <w:pPr>
              <w:pStyle w:val="Other10"/>
              <w:shd w:val="clear" w:color="auto" w:fill="auto"/>
              <w:spacing w:after="0"/>
            </w:pPr>
            <w:r>
              <w:t>Sídlo:</w:t>
            </w:r>
          </w:p>
        </w:tc>
        <w:tc>
          <w:tcPr>
            <w:tcW w:w="4387" w:type="dxa"/>
            <w:shd w:val="clear" w:color="auto" w:fill="FFFFFF"/>
          </w:tcPr>
          <w:p w:rsidR="00A01420" w:rsidRDefault="00BF181B">
            <w:pPr>
              <w:pStyle w:val="Other10"/>
              <w:shd w:val="clear" w:color="auto" w:fill="auto"/>
              <w:spacing w:after="0"/>
              <w:ind w:firstLine="220"/>
            </w:pPr>
            <w:r>
              <w:t>ul. Kostolná 194/14, 059 07 Lendak</w:t>
            </w:r>
          </w:p>
        </w:tc>
      </w:tr>
      <w:tr w:rsidR="00A01420">
        <w:tblPrEx>
          <w:tblCellMar>
            <w:top w:w="0" w:type="dxa"/>
            <w:bottom w:w="0" w:type="dxa"/>
          </w:tblCellMar>
        </w:tblPrEx>
        <w:trPr>
          <w:trHeight w:hRule="exact" w:val="269"/>
        </w:trPr>
        <w:tc>
          <w:tcPr>
            <w:tcW w:w="3173" w:type="dxa"/>
            <w:shd w:val="clear" w:color="auto" w:fill="FFFFFF"/>
          </w:tcPr>
          <w:p w:rsidR="00A01420" w:rsidRDefault="00BF181B">
            <w:pPr>
              <w:pStyle w:val="Other10"/>
              <w:shd w:val="clear" w:color="auto" w:fill="auto"/>
              <w:spacing w:after="0"/>
            </w:pPr>
            <w:r>
              <w:t>V mene ktorého koná</w:t>
            </w:r>
          </w:p>
        </w:tc>
        <w:tc>
          <w:tcPr>
            <w:tcW w:w="4387" w:type="dxa"/>
            <w:shd w:val="clear" w:color="auto" w:fill="FFFFFF"/>
          </w:tcPr>
          <w:p w:rsidR="00A01420" w:rsidRDefault="00A01420">
            <w:pPr>
              <w:rPr>
                <w:sz w:val="10"/>
                <w:szCs w:val="10"/>
              </w:rPr>
            </w:pPr>
          </w:p>
        </w:tc>
      </w:tr>
      <w:tr w:rsidR="00A01420">
        <w:tblPrEx>
          <w:tblCellMar>
            <w:top w:w="0" w:type="dxa"/>
            <w:bottom w:w="0" w:type="dxa"/>
          </w:tblCellMar>
        </w:tblPrEx>
        <w:trPr>
          <w:trHeight w:hRule="exact" w:val="418"/>
        </w:trPr>
        <w:tc>
          <w:tcPr>
            <w:tcW w:w="3173" w:type="dxa"/>
            <w:shd w:val="clear" w:color="auto" w:fill="FFFFFF"/>
          </w:tcPr>
          <w:p w:rsidR="00A01420" w:rsidRDefault="00BF181B">
            <w:pPr>
              <w:pStyle w:val="Other10"/>
              <w:shd w:val="clear" w:color="auto" w:fill="auto"/>
              <w:spacing w:after="0"/>
            </w:pPr>
            <w:r>
              <w:t>štatutárny zástupca:</w:t>
            </w:r>
          </w:p>
        </w:tc>
        <w:tc>
          <w:tcPr>
            <w:tcW w:w="4387" w:type="dxa"/>
            <w:shd w:val="clear" w:color="auto" w:fill="FFFFFF"/>
          </w:tcPr>
          <w:p w:rsidR="00A01420" w:rsidRDefault="00BF181B">
            <w:pPr>
              <w:pStyle w:val="Other10"/>
              <w:shd w:val="clear" w:color="auto" w:fill="auto"/>
              <w:spacing w:after="0"/>
              <w:ind w:firstLine="220"/>
            </w:pPr>
            <w:r>
              <w:t>Pavel Hudáček</w:t>
            </w:r>
          </w:p>
        </w:tc>
      </w:tr>
      <w:tr w:rsidR="00A01420">
        <w:tblPrEx>
          <w:tblCellMar>
            <w:top w:w="0" w:type="dxa"/>
            <w:bottom w:w="0" w:type="dxa"/>
          </w:tblCellMar>
        </w:tblPrEx>
        <w:trPr>
          <w:trHeight w:hRule="exact" w:val="379"/>
        </w:trPr>
        <w:tc>
          <w:tcPr>
            <w:tcW w:w="3173" w:type="dxa"/>
            <w:shd w:val="clear" w:color="auto" w:fill="FFFFFF"/>
            <w:vAlign w:val="bottom"/>
          </w:tcPr>
          <w:p w:rsidR="00A01420" w:rsidRDefault="00BF181B">
            <w:pPr>
              <w:pStyle w:val="Other10"/>
              <w:shd w:val="clear" w:color="auto" w:fill="auto"/>
              <w:spacing w:after="0"/>
            </w:pPr>
            <w:r>
              <w:t>IČO:</w:t>
            </w:r>
          </w:p>
        </w:tc>
        <w:tc>
          <w:tcPr>
            <w:tcW w:w="4387" w:type="dxa"/>
            <w:shd w:val="clear" w:color="auto" w:fill="FFFFFF"/>
            <w:vAlign w:val="bottom"/>
          </w:tcPr>
          <w:p w:rsidR="00A01420" w:rsidRDefault="00BF181B">
            <w:pPr>
              <w:pStyle w:val="Other10"/>
              <w:shd w:val="clear" w:color="auto" w:fill="auto"/>
              <w:spacing w:after="0"/>
              <w:ind w:firstLine="220"/>
            </w:pPr>
            <w:r>
              <w:t>00326321</w:t>
            </w:r>
          </w:p>
        </w:tc>
      </w:tr>
      <w:tr w:rsidR="00A01420">
        <w:tblPrEx>
          <w:tblCellMar>
            <w:top w:w="0" w:type="dxa"/>
            <w:bottom w:w="0" w:type="dxa"/>
          </w:tblCellMar>
        </w:tblPrEx>
        <w:trPr>
          <w:trHeight w:hRule="exact" w:val="274"/>
        </w:trPr>
        <w:tc>
          <w:tcPr>
            <w:tcW w:w="3173" w:type="dxa"/>
            <w:shd w:val="clear" w:color="auto" w:fill="FFFFFF"/>
            <w:vAlign w:val="bottom"/>
          </w:tcPr>
          <w:p w:rsidR="00A01420" w:rsidRDefault="00BF181B">
            <w:pPr>
              <w:pStyle w:val="Other10"/>
              <w:shd w:val="clear" w:color="auto" w:fill="auto"/>
              <w:spacing w:after="0"/>
            </w:pPr>
            <w:r>
              <w:t>Bankové spojenie:</w:t>
            </w:r>
          </w:p>
        </w:tc>
        <w:tc>
          <w:tcPr>
            <w:tcW w:w="4387" w:type="dxa"/>
            <w:shd w:val="clear" w:color="auto" w:fill="FFFFFF"/>
            <w:vAlign w:val="bottom"/>
          </w:tcPr>
          <w:p w:rsidR="00A01420" w:rsidRDefault="00BF181B">
            <w:pPr>
              <w:pStyle w:val="Other10"/>
              <w:shd w:val="clear" w:color="auto" w:fill="auto"/>
              <w:spacing w:after="0"/>
              <w:ind w:firstLine="220"/>
            </w:pPr>
            <w:r>
              <w:rPr>
                <w:lang w:val="cs-CZ" w:eastAsia="cs-CZ" w:bidi="cs-CZ"/>
              </w:rPr>
              <w:t xml:space="preserve">Prima </w:t>
            </w:r>
            <w:r>
              <w:t>banka Slovensko, a.s.</w:t>
            </w:r>
          </w:p>
        </w:tc>
      </w:tr>
      <w:tr w:rsidR="00A01420">
        <w:tblPrEx>
          <w:tblCellMar>
            <w:top w:w="0" w:type="dxa"/>
            <w:bottom w:w="0" w:type="dxa"/>
          </w:tblCellMar>
        </w:tblPrEx>
        <w:trPr>
          <w:trHeight w:hRule="exact" w:val="264"/>
        </w:trPr>
        <w:tc>
          <w:tcPr>
            <w:tcW w:w="3173" w:type="dxa"/>
            <w:shd w:val="clear" w:color="auto" w:fill="FFFFFF"/>
          </w:tcPr>
          <w:p w:rsidR="00A01420" w:rsidRDefault="00BF181B">
            <w:pPr>
              <w:pStyle w:val="Other10"/>
              <w:shd w:val="clear" w:color="auto" w:fill="auto"/>
              <w:spacing w:after="0"/>
            </w:pPr>
            <w:r>
              <w:t>Číslo účtu v IBAN</w:t>
            </w:r>
          </w:p>
        </w:tc>
        <w:tc>
          <w:tcPr>
            <w:tcW w:w="4387" w:type="dxa"/>
            <w:shd w:val="clear" w:color="auto" w:fill="FFFFFF"/>
          </w:tcPr>
          <w:p w:rsidR="00A01420" w:rsidRDefault="00BF181B">
            <w:pPr>
              <w:pStyle w:val="Other10"/>
              <w:shd w:val="clear" w:color="auto" w:fill="auto"/>
              <w:spacing w:after="0"/>
              <w:ind w:firstLine="220"/>
            </w:pPr>
            <w:r>
              <w:t>SK81 5600 0000 0016 4178 6001</w:t>
            </w:r>
          </w:p>
        </w:tc>
      </w:tr>
      <w:tr w:rsidR="00A01420">
        <w:tblPrEx>
          <w:tblCellMar>
            <w:top w:w="0" w:type="dxa"/>
            <w:bottom w:w="0" w:type="dxa"/>
          </w:tblCellMar>
        </w:tblPrEx>
        <w:trPr>
          <w:trHeight w:hRule="exact" w:val="293"/>
        </w:trPr>
        <w:tc>
          <w:tcPr>
            <w:tcW w:w="3173" w:type="dxa"/>
            <w:shd w:val="clear" w:color="auto" w:fill="FFFFFF"/>
            <w:vAlign w:val="bottom"/>
          </w:tcPr>
          <w:p w:rsidR="00A01420" w:rsidRDefault="00BF181B">
            <w:pPr>
              <w:pStyle w:val="Other10"/>
              <w:shd w:val="clear" w:color="auto" w:fill="auto"/>
              <w:spacing w:after="0"/>
              <w:rPr>
                <w:sz w:val="24"/>
                <w:szCs w:val="24"/>
              </w:rPr>
            </w:pPr>
            <w:r>
              <w:t xml:space="preserve">(ďalej len </w:t>
            </w:r>
            <w:r>
              <w:rPr>
                <w:b/>
                <w:bCs/>
                <w:sz w:val="24"/>
                <w:szCs w:val="24"/>
              </w:rPr>
              <w:t>„p r í j e m c a“)</w:t>
            </w:r>
          </w:p>
        </w:tc>
        <w:tc>
          <w:tcPr>
            <w:tcW w:w="4387" w:type="dxa"/>
            <w:shd w:val="clear" w:color="auto" w:fill="FFFFFF"/>
          </w:tcPr>
          <w:p w:rsidR="00A01420" w:rsidRDefault="00A01420">
            <w:pPr>
              <w:rPr>
                <w:sz w:val="10"/>
                <w:szCs w:val="10"/>
              </w:rPr>
            </w:pPr>
          </w:p>
        </w:tc>
      </w:tr>
    </w:tbl>
    <w:p w:rsidR="00A01420" w:rsidRDefault="00A01420">
      <w:pPr>
        <w:spacing w:after="259" w:line="1" w:lineRule="exact"/>
      </w:pPr>
    </w:p>
    <w:p w:rsidR="00A01420" w:rsidRDefault="00BF181B">
      <w:pPr>
        <w:pStyle w:val="Bodytext10"/>
        <w:shd w:val="clear" w:color="auto" w:fill="auto"/>
        <w:spacing w:after="260" w:line="254" w:lineRule="auto"/>
        <w:jc w:val="center"/>
      </w:pPr>
      <w:r>
        <w:t>Finančná dotácia je určená a prísne účelovo viazaná na zabezpečenie</w:t>
      </w:r>
      <w:r>
        <w:br/>
        <w:t>potrieb a akcieschopnosti DHZO Lendak</w:t>
      </w:r>
    </w:p>
    <w:p w:rsidR="00A01420" w:rsidRDefault="00BF181B">
      <w:pPr>
        <w:pStyle w:val="Bodytext10"/>
        <w:shd w:val="clear" w:color="auto" w:fill="auto"/>
        <w:spacing w:after="260"/>
        <w:jc w:val="center"/>
        <w:rPr>
          <w:sz w:val="24"/>
          <w:szCs w:val="24"/>
        </w:rPr>
      </w:pPr>
      <w:r>
        <w:rPr>
          <w:b/>
          <w:bCs/>
          <w:sz w:val="24"/>
          <w:szCs w:val="24"/>
        </w:rPr>
        <w:t>ČI. I.</w:t>
      </w:r>
    </w:p>
    <w:p w:rsidR="00A01420" w:rsidRDefault="00BF181B">
      <w:pPr>
        <w:pStyle w:val="Bodytext10"/>
        <w:shd w:val="clear" w:color="auto" w:fill="auto"/>
        <w:spacing w:after="260"/>
        <w:jc w:val="center"/>
        <w:rPr>
          <w:sz w:val="24"/>
          <w:szCs w:val="24"/>
        </w:rPr>
      </w:pPr>
      <w:r>
        <w:rPr>
          <w:b/>
          <w:bCs/>
          <w:sz w:val="24"/>
          <w:szCs w:val="24"/>
        </w:rPr>
        <w:t>Účel a predmet zmluvy</w:t>
      </w:r>
    </w:p>
    <w:p w:rsidR="00A01420" w:rsidRDefault="00BF181B">
      <w:pPr>
        <w:pStyle w:val="Bodytext10"/>
        <w:numPr>
          <w:ilvl w:val="0"/>
          <w:numId w:val="1"/>
        </w:numPr>
        <w:shd w:val="clear" w:color="auto" w:fill="auto"/>
        <w:tabs>
          <w:tab w:val="left" w:pos="538"/>
        </w:tabs>
        <w:spacing w:after="260"/>
        <w:ind w:left="540" w:hanging="400"/>
      </w:pPr>
      <w:r>
        <w:t>Účelom tejto zmluvy je úprava zmluvných podmienok, práv a povinností zmluvných strán pri</w:t>
      </w:r>
      <w:r>
        <w:t xml:space="preserve"> poskytnutí dotácie z prostriedkov Dobrovoľnej požiarnej ochrany Slovenskej republiky (DPO SR).</w:t>
      </w:r>
    </w:p>
    <w:p w:rsidR="00A01420" w:rsidRDefault="00BF181B">
      <w:pPr>
        <w:pStyle w:val="Bodytext10"/>
        <w:numPr>
          <w:ilvl w:val="0"/>
          <w:numId w:val="1"/>
        </w:numPr>
        <w:shd w:val="clear" w:color="auto" w:fill="auto"/>
        <w:tabs>
          <w:tab w:val="left" w:pos="538"/>
        </w:tabs>
        <w:spacing w:after="260"/>
        <w:ind w:left="540" w:hanging="400"/>
        <w:rPr>
          <w:sz w:val="24"/>
          <w:szCs w:val="24"/>
        </w:rPr>
      </w:pPr>
      <w:r>
        <w:t xml:space="preserve">Predmetom tejto zmluvy je záväzok poskytovateľa poskytnúť príjemcovi dotáciu v </w:t>
      </w:r>
      <w:r>
        <w:rPr>
          <w:b/>
          <w:bCs/>
          <w:sz w:val="24"/>
          <w:szCs w:val="24"/>
        </w:rPr>
        <w:t xml:space="preserve">sume 3.000,00 Eur </w:t>
      </w:r>
      <w:r>
        <w:t>(slovom: Tritisíc eur) a záväzok príjemcu použiť dotáciu v plne</w:t>
      </w:r>
      <w:r>
        <w:t xml:space="preserve">j výške pre Dobrovoľný hasičský zbor obce </w:t>
      </w:r>
      <w:r>
        <w:rPr>
          <w:b/>
          <w:bCs/>
          <w:sz w:val="24"/>
          <w:szCs w:val="24"/>
        </w:rPr>
        <w:t>na zabezpečenie materiálno-technického vybavenia DHZO, na osobné ochranné pracovné prostriedky pre členov DHZO, odbornú prípravu členov DHZO a zabezpečenie servisu - opravy a nákup náhradných dielov na hasičskú tec</w:t>
      </w:r>
      <w:r>
        <w:rPr>
          <w:b/>
          <w:bCs/>
          <w:sz w:val="24"/>
          <w:szCs w:val="24"/>
        </w:rPr>
        <w:t>hniku a hasičské motorové vozidlá.</w:t>
      </w:r>
    </w:p>
    <w:p w:rsidR="00A01420" w:rsidRDefault="00BF181B">
      <w:pPr>
        <w:pStyle w:val="Bodytext10"/>
        <w:shd w:val="clear" w:color="auto" w:fill="auto"/>
        <w:jc w:val="center"/>
        <w:rPr>
          <w:sz w:val="24"/>
          <w:szCs w:val="24"/>
        </w:rPr>
      </w:pPr>
      <w:r>
        <w:rPr>
          <w:b/>
          <w:bCs/>
          <w:sz w:val="24"/>
          <w:szCs w:val="24"/>
        </w:rPr>
        <w:t>ČI. II.</w:t>
      </w:r>
    </w:p>
    <w:p w:rsidR="00A01420" w:rsidRDefault="00BF181B">
      <w:pPr>
        <w:pStyle w:val="Bodytext10"/>
        <w:shd w:val="clear" w:color="auto" w:fill="auto"/>
        <w:spacing w:line="226" w:lineRule="auto"/>
        <w:jc w:val="center"/>
        <w:rPr>
          <w:sz w:val="24"/>
          <w:szCs w:val="24"/>
        </w:rPr>
      </w:pPr>
      <w:r>
        <w:rPr>
          <w:b/>
          <w:bCs/>
          <w:sz w:val="24"/>
          <w:szCs w:val="24"/>
        </w:rPr>
        <w:t>Podmienky použitia dotácie</w:t>
      </w:r>
    </w:p>
    <w:p w:rsidR="00A01420" w:rsidRDefault="00BF181B">
      <w:pPr>
        <w:pStyle w:val="Bodytext10"/>
        <w:numPr>
          <w:ilvl w:val="0"/>
          <w:numId w:val="2"/>
        </w:numPr>
        <w:shd w:val="clear" w:color="auto" w:fill="auto"/>
        <w:tabs>
          <w:tab w:val="left" w:pos="365"/>
        </w:tabs>
        <w:ind w:left="400" w:hanging="400"/>
        <w:jc w:val="both"/>
      </w:pPr>
      <w:r>
        <w:t>Príjemca sa zaväzuje finančné prostriedky z dotácie použiť na financovanie podpory dobrovoľného hasičského zboru obce v súlade s celoplošným rozmiestnením síl a prostriedkov hasičských j</w:t>
      </w:r>
      <w:r>
        <w:t>ednotiek na území Slovenskej republiky a s vyhláškami MV SR č. 30/2017 Z.z., č. 201/2015 Z.z., ktorými sa mení a dopĺňa vyhláška MV SR č. 611/2006 Z. z. o hasičských jednotkách.</w:t>
      </w:r>
    </w:p>
    <w:p w:rsidR="00A01420" w:rsidRDefault="00BF181B">
      <w:pPr>
        <w:pStyle w:val="Bodytext10"/>
        <w:numPr>
          <w:ilvl w:val="0"/>
          <w:numId w:val="2"/>
        </w:numPr>
        <w:shd w:val="clear" w:color="auto" w:fill="auto"/>
        <w:tabs>
          <w:tab w:val="left" w:pos="365"/>
        </w:tabs>
        <w:ind w:left="400" w:hanging="400"/>
        <w:jc w:val="both"/>
      </w:pPr>
      <w:r>
        <w:lastRenderedPageBreak/>
        <w:t>Podmienky na poskytnutie dotácie, hospodárenie s dotáciou, postup pri uplatňov</w:t>
      </w:r>
      <w:r>
        <w:t>aní, navrhovaní a schvaľovaní dotácie, kontrolu použitia dotácie a jej zúčtovanie upravujú ustanovenia zákona č. 523/2004 Z.z. a zákona č. 526/2010 Z.z.</w:t>
      </w:r>
    </w:p>
    <w:p w:rsidR="00A01420" w:rsidRDefault="00BF181B">
      <w:pPr>
        <w:pStyle w:val="Bodytext10"/>
        <w:numPr>
          <w:ilvl w:val="0"/>
          <w:numId w:val="2"/>
        </w:numPr>
        <w:shd w:val="clear" w:color="auto" w:fill="auto"/>
        <w:tabs>
          <w:tab w:val="left" w:pos="365"/>
        </w:tabs>
        <w:ind w:left="400" w:hanging="400"/>
        <w:jc w:val="both"/>
      </w:pPr>
      <w:r>
        <w:t xml:space="preserve">Príjemca prijíma dotáciu uvedenú v ČI. I. bod 2. tejto zmluvy bez výhrad a za podmienok uvedených v </w:t>
      </w:r>
      <w:r>
        <w:t>tejto zmluve.</w:t>
      </w:r>
    </w:p>
    <w:p w:rsidR="00A01420" w:rsidRDefault="00BF181B">
      <w:pPr>
        <w:pStyle w:val="Bodytext10"/>
        <w:numPr>
          <w:ilvl w:val="0"/>
          <w:numId w:val="2"/>
        </w:numPr>
        <w:shd w:val="clear" w:color="auto" w:fill="auto"/>
        <w:tabs>
          <w:tab w:val="left" w:pos="365"/>
        </w:tabs>
        <w:spacing w:line="226" w:lineRule="auto"/>
        <w:ind w:left="400" w:hanging="400"/>
        <w:jc w:val="both"/>
        <w:rPr>
          <w:sz w:val="24"/>
          <w:szCs w:val="24"/>
        </w:rPr>
      </w:pPr>
      <w:r>
        <w:rPr>
          <w:b/>
          <w:bCs/>
          <w:sz w:val="24"/>
          <w:szCs w:val="24"/>
          <w:u w:val="single"/>
        </w:rPr>
        <w:t>Príjemca sa zaväzuje zabezpečiť spolufinancovanie z vlastných alebo iných ako verejných zdrojov vo výške najmenej 5% z celkovej schválenej a poskytnutej rozpočtovanej dotácie podľa zaradenia do kategórie.</w:t>
      </w:r>
    </w:p>
    <w:p w:rsidR="00A01420" w:rsidRDefault="00BF181B">
      <w:pPr>
        <w:pStyle w:val="Bodytext10"/>
        <w:numPr>
          <w:ilvl w:val="0"/>
          <w:numId w:val="2"/>
        </w:numPr>
        <w:shd w:val="clear" w:color="auto" w:fill="auto"/>
        <w:tabs>
          <w:tab w:val="left" w:pos="365"/>
        </w:tabs>
        <w:spacing w:after="0"/>
        <w:ind w:left="400" w:hanging="400"/>
        <w:jc w:val="both"/>
      </w:pPr>
      <w:r>
        <w:t xml:space="preserve">Príjemca sa zaväzuje pri nakladaní s </w:t>
      </w:r>
      <w:r>
        <w:t>dotáciou postupovať v súlade so všeobecne záväznými právnymi predpismi upravujúcimi verejné obstarávanie a berie na vedomie svoje povinnosti vyplývajúce zo zákona č. 523/2004 Z.z.</w:t>
      </w:r>
    </w:p>
    <w:p w:rsidR="00A01420" w:rsidRDefault="00BF181B">
      <w:pPr>
        <w:pStyle w:val="Bodytext10"/>
        <w:shd w:val="clear" w:color="auto" w:fill="auto"/>
        <w:ind w:left="400" w:firstLine="20"/>
        <w:jc w:val="both"/>
      </w:pPr>
      <w:r>
        <w:t xml:space="preserve">Zároveň sa príjemca zaväzuje pri hospodárení s poskytnutou dotáciou </w:t>
      </w:r>
      <w:r>
        <w:t>dodržiavať všetky platné právne predpisy vzťahujúce sa na hospodárenie s prostriedkami zo štátneho rozpočtu.</w:t>
      </w:r>
    </w:p>
    <w:p w:rsidR="00A01420" w:rsidRDefault="00BF181B">
      <w:pPr>
        <w:pStyle w:val="Bodytext10"/>
        <w:numPr>
          <w:ilvl w:val="0"/>
          <w:numId w:val="2"/>
        </w:numPr>
        <w:shd w:val="clear" w:color="auto" w:fill="auto"/>
        <w:tabs>
          <w:tab w:val="left" w:pos="365"/>
        </w:tabs>
        <w:spacing w:line="230" w:lineRule="auto"/>
        <w:ind w:left="400" w:hanging="400"/>
        <w:jc w:val="both"/>
        <w:rPr>
          <w:sz w:val="24"/>
          <w:szCs w:val="24"/>
        </w:rPr>
      </w:pPr>
      <w:r>
        <w:t xml:space="preserve">Príjemca sa zaväzuje zabezpečiť maximálnu hospodárnosť, efektívnosť a účinnosť použitia dotácie v súlade s účelovým určením uvedeným v čl. I. ods. </w:t>
      </w:r>
      <w:r>
        <w:t xml:space="preserve">2 a v čl. II. odst. 1 tejto zmluvy. </w:t>
      </w:r>
      <w:r>
        <w:rPr>
          <w:b/>
          <w:bCs/>
          <w:sz w:val="24"/>
          <w:szCs w:val="24"/>
        </w:rPr>
        <w:t>Dotácia je určená na bežné výdavky a pri jej použití - zabezpečení nákupu nesmie nákupná cena za jeden kus presiahnuť sumu 1.699,00 € s DPH.</w:t>
      </w:r>
    </w:p>
    <w:p w:rsidR="00A01420" w:rsidRDefault="00BF181B">
      <w:pPr>
        <w:pStyle w:val="Bodytext10"/>
        <w:numPr>
          <w:ilvl w:val="0"/>
          <w:numId w:val="2"/>
        </w:numPr>
        <w:shd w:val="clear" w:color="auto" w:fill="auto"/>
        <w:tabs>
          <w:tab w:val="left" w:pos="365"/>
        </w:tabs>
        <w:ind w:left="400" w:hanging="400"/>
        <w:jc w:val="both"/>
      </w:pPr>
      <w:r>
        <w:rPr>
          <w:lang w:val="cs-CZ" w:eastAsia="cs-CZ" w:bidi="cs-CZ"/>
        </w:rPr>
        <w:t xml:space="preserve">Poskytovatel </w:t>
      </w:r>
      <w:r>
        <w:t xml:space="preserve">poukáže finančné prostriedky uvedené v Čl. I. bod 2. tejto zmluvy </w:t>
      </w:r>
      <w:r>
        <w:t xml:space="preserve">bezhotovostným prevodom na účet príjemcu uvedený v záhlaví tejto zmluvy po nadobudnutí platnosti zmluvy, t.j. po </w:t>
      </w:r>
      <w:proofErr w:type="gramStart"/>
      <w:r>
        <w:t>jej</w:t>
      </w:r>
      <w:proofErr w:type="gramEnd"/>
      <w:r>
        <w:t xml:space="preserve"> podpise oboma zmluvnými stranami a doručení jedného originál vyhotovenia zmluvy na adresu poskytovateľa.</w:t>
      </w:r>
    </w:p>
    <w:p w:rsidR="00A01420" w:rsidRDefault="00BF181B">
      <w:pPr>
        <w:pStyle w:val="Bodytext10"/>
        <w:numPr>
          <w:ilvl w:val="0"/>
          <w:numId w:val="2"/>
        </w:numPr>
        <w:shd w:val="clear" w:color="auto" w:fill="auto"/>
        <w:tabs>
          <w:tab w:val="left" w:pos="365"/>
        </w:tabs>
        <w:spacing w:line="230" w:lineRule="auto"/>
        <w:ind w:left="400" w:hanging="400"/>
        <w:jc w:val="both"/>
        <w:rPr>
          <w:sz w:val="24"/>
          <w:szCs w:val="24"/>
        </w:rPr>
      </w:pPr>
      <w:r>
        <w:t>Poskytnutú účelovú dotáciu v zmysl</w:t>
      </w:r>
      <w:r>
        <w:t xml:space="preserve">e Čl. I tejto zmluvy je prijímateľ oprávnený </w:t>
      </w:r>
      <w:r>
        <w:rPr>
          <w:b/>
          <w:bCs/>
          <w:sz w:val="24"/>
          <w:szCs w:val="24"/>
        </w:rPr>
        <w:t>použiť do 20. 8. 2020.</w:t>
      </w:r>
    </w:p>
    <w:p w:rsidR="00A01420" w:rsidRDefault="00BF181B">
      <w:pPr>
        <w:pStyle w:val="Bodytext10"/>
        <w:numPr>
          <w:ilvl w:val="0"/>
          <w:numId w:val="2"/>
        </w:numPr>
        <w:shd w:val="clear" w:color="auto" w:fill="auto"/>
        <w:tabs>
          <w:tab w:val="left" w:pos="365"/>
        </w:tabs>
        <w:ind w:left="400" w:hanging="400"/>
        <w:jc w:val="both"/>
      </w:pPr>
      <w:r>
        <w:t xml:space="preserve">Písomné vyúčtovanie poskytnutej dotácie je príjemca povinný predložiť </w:t>
      </w:r>
      <w:r>
        <w:rPr>
          <w:lang w:val="cs-CZ" w:eastAsia="cs-CZ" w:bidi="cs-CZ"/>
        </w:rPr>
        <w:t xml:space="preserve">poskytovatelovi </w:t>
      </w:r>
      <w:r>
        <w:rPr>
          <w:b/>
          <w:bCs/>
          <w:sz w:val="24"/>
          <w:szCs w:val="24"/>
        </w:rPr>
        <w:t xml:space="preserve">do 31. 8. 2020. </w:t>
      </w:r>
      <w:r>
        <w:t>Nepredloženie, resp. neskoršie predloženie bude považované za hrubé porušenie podmieno</w:t>
      </w:r>
      <w:r>
        <w:t>k zmluvy a príjemca bude požiadaný o vrátenie celej poskytnutej dotácie.</w:t>
      </w:r>
    </w:p>
    <w:p w:rsidR="00A01420" w:rsidRDefault="00BF181B">
      <w:pPr>
        <w:pStyle w:val="Bodytext10"/>
        <w:numPr>
          <w:ilvl w:val="0"/>
          <w:numId w:val="2"/>
        </w:numPr>
        <w:shd w:val="clear" w:color="auto" w:fill="auto"/>
        <w:tabs>
          <w:tab w:val="left" w:pos="768"/>
        </w:tabs>
        <w:ind w:left="400" w:hanging="400"/>
        <w:jc w:val="both"/>
      </w:pPr>
      <w:r>
        <w:t>Príjemca poskytnutú dotáciu eviduje v účtovníctve osobitne tak, aby účtovníctvo bolo zrozumiteľné, správne, preukázateľné a úplné podľa ustanovení § 8 zákona č. 431/2002 Z.z. o účtovn</w:t>
      </w:r>
      <w:r>
        <w:t>íctve v znení neskorších predpisov.</w:t>
      </w:r>
    </w:p>
    <w:p w:rsidR="00A01420" w:rsidRDefault="00BF181B">
      <w:pPr>
        <w:pStyle w:val="Bodytext10"/>
        <w:numPr>
          <w:ilvl w:val="0"/>
          <w:numId w:val="2"/>
        </w:numPr>
        <w:shd w:val="clear" w:color="auto" w:fill="auto"/>
        <w:tabs>
          <w:tab w:val="left" w:pos="768"/>
        </w:tabs>
        <w:spacing w:after="0"/>
        <w:ind w:left="400" w:hanging="400"/>
        <w:jc w:val="both"/>
      </w:pPr>
      <w:r>
        <w:t xml:space="preserve">Príjemca sa zaväzuje predložiť </w:t>
      </w:r>
      <w:r>
        <w:rPr>
          <w:lang w:val="cs-CZ" w:eastAsia="cs-CZ" w:bidi="cs-CZ"/>
        </w:rPr>
        <w:t xml:space="preserve">poskytovatelovi </w:t>
      </w:r>
      <w:r>
        <w:t>v termíne podľa bodu 9. tohto čl. vecné a finančné vyhodnotenie poskytnutej dotácie, za správnosť ktorého zodpovedá štatutárny orgán príjemcu.</w:t>
      </w:r>
    </w:p>
    <w:p w:rsidR="00A01420" w:rsidRDefault="00BF181B">
      <w:pPr>
        <w:pStyle w:val="Bodytext10"/>
        <w:shd w:val="clear" w:color="auto" w:fill="auto"/>
        <w:spacing w:line="252" w:lineRule="auto"/>
        <w:ind w:left="400" w:firstLine="20"/>
        <w:jc w:val="both"/>
        <w:sectPr w:rsidR="00A01420">
          <w:footerReference w:type="even" r:id="rId8"/>
          <w:footerReference w:type="default" r:id="rId9"/>
          <w:footerReference w:type="first" r:id="rId10"/>
          <w:pgSz w:w="11900" w:h="16840"/>
          <w:pgMar w:top="551" w:right="1300" w:bottom="1051" w:left="1198" w:header="0" w:footer="3" w:gutter="0"/>
          <w:pgNumType w:start="1"/>
          <w:cols w:space="720"/>
          <w:noEndnote/>
          <w:titlePg/>
          <w:docGrid w:linePitch="360"/>
        </w:sectPr>
      </w:pPr>
      <w:r>
        <w:t>Vo vyhodnotení podpísanom štatutárnym orgánom príjemcu je príjemca povinný uviesť /v tabuľke vyúčtovanie.../:</w:t>
      </w:r>
    </w:p>
    <w:p w:rsidR="00A01420" w:rsidRDefault="00BF181B">
      <w:pPr>
        <w:pStyle w:val="Bodytext10"/>
        <w:numPr>
          <w:ilvl w:val="0"/>
          <w:numId w:val="3"/>
        </w:numPr>
        <w:shd w:val="clear" w:color="auto" w:fill="auto"/>
        <w:tabs>
          <w:tab w:val="left" w:pos="362"/>
        </w:tabs>
        <w:spacing w:after="0"/>
        <w:jc w:val="both"/>
      </w:pPr>
      <w:r>
        <w:lastRenderedPageBreak/>
        <w:t xml:space="preserve">číslo zmluvy o poskytnutí </w:t>
      </w:r>
      <w:r>
        <w:t>dotácie,</w:t>
      </w:r>
    </w:p>
    <w:p w:rsidR="00A01420" w:rsidRDefault="00BF181B">
      <w:pPr>
        <w:pStyle w:val="Bodytext10"/>
        <w:numPr>
          <w:ilvl w:val="0"/>
          <w:numId w:val="3"/>
        </w:numPr>
        <w:shd w:val="clear" w:color="auto" w:fill="auto"/>
        <w:tabs>
          <w:tab w:val="left" w:pos="362"/>
        </w:tabs>
        <w:spacing w:after="0"/>
        <w:jc w:val="both"/>
      </w:pPr>
      <w:r>
        <w:t>názov mesta resp. obce</w:t>
      </w:r>
    </w:p>
    <w:p w:rsidR="00A01420" w:rsidRDefault="00BF181B">
      <w:pPr>
        <w:pStyle w:val="Bodytext10"/>
        <w:numPr>
          <w:ilvl w:val="0"/>
          <w:numId w:val="3"/>
        </w:numPr>
        <w:shd w:val="clear" w:color="auto" w:fill="auto"/>
        <w:tabs>
          <w:tab w:val="left" w:pos="362"/>
        </w:tabs>
        <w:spacing w:after="0"/>
        <w:jc w:val="both"/>
      </w:pPr>
      <w:r>
        <w:t>názov DHZO, pre ktorý bola dotácia určená</w:t>
      </w:r>
    </w:p>
    <w:p w:rsidR="00A01420" w:rsidRDefault="00BF181B">
      <w:pPr>
        <w:pStyle w:val="Bodytext10"/>
        <w:numPr>
          <w:ilvl w:val="0"/>
          <w:numId w:val="3"/>
        </w:numPr>
        <w:shd w:val="clear" w:color="auto" w:fill="auto"/>
        <w:tabs>
          <w:tab w:val="left" w:pos="362"/>
        </w:tabs>
        <w:spacing w:after="0"/>
        <w:jc w:val="both"/>
      </w:pPr>
      <w:r>
        <w:t>výšku poskytnutej dotácie</w:t>
      </w:r>
    </w:p>
    <w:p w:rsidR="00A01420" w:rsidRDefault="00BF181B">
      <w:pPr>
        <w:pStyle w:val="Bodytext10"/>
        <w:numPr>
          <w:ilvl w:val="0"/>
          <w:numId w:val="3"/>
        </w:numPr>
        <w:shd w:val="clear" w:color="auto" w:fill="auto"/>
        <w:tabs>
          <w:tab w:val="left" w:pos="362"/>
        </w:tabs>
        <w:spacing w:after="0"/>
        <w:ind w:left="420" w:hanging="420"/>
        <w:jc w:val="both"/>
      </w:pPr>
      <w:r>
        <w:t>rozpis použitých peňažných prostriedkov z dotácie, podľa dokladov o obstaraní v členení podľa druhu a účelu výdavkov /podľa metodického usmernenia - prílohy</w:t>
      </w:r>
      <w:r>
        <w:t xml:space="preserve"> č. 1/,</w:t>
      </w:r>
    </w:p>
    <w:p w:rsidR="00A01420" w:rsidRDefault="00BF181B">
      <w:pPr>
        <w:pStyle w:val="Bodytext10"/>
        <w:numPr>
          <w:ilvl w:val="0"/>
          <w:numId w:val="3"/>
        </w:numPr>
        <w:shd w:val="clear" w:color="auto" w:fill="auto"/>
        <w:tabs>
          <w:tab w:val="left" w:pos="362"/>
        </w:tabs>
        <w:spacing w:after="0"/>
        <w:jc w:val="both"/>
      </w:pPr>
      <w:r>
        <w:t>celkovú sumu použitých finančných prostriedkov</w:t>
      </w:r>
    </w:p>
    <w:p w:rsidR="00A01420" w:rsidRDefault="00BF181B">
      <w:pPr>
        <w:pStyle w:val="Bodytext10"/>
        <w:numPr>
          <w:ilvl w:val="0"/>
          <w:numId w:val="3"/>
        </w:numPr>
        <w:shd w:val="clear" w:color="auto" w:fill="auto"/>
        <w:tabs>
          <w:tab w:val="left" w:pos="362"/>
        </w:tabs>
        <w:spacing w:after="0"/>
        <w:jc w:val="both"/>
      </w:pPr>
      <w:r>
        <w:t>výšku prípadných vrátených peňažných prostriedkov z poskytnutej dotácie,</w:t>
      </w:r>
    </w:p>
    <w:p w:rsidR="00A01420" w:rsidRDefault="00BF181B">
      <w:pPr>
        <w:pStyle w:val="Bodytext10"/>
        <w:numPr>
          <w:ilvl w:val="0"/>
          <w:numId w:val="3"/>
        </w:numPr>
        <w:shd w:val="clear" w:color="auto" w:fill="auto"/>
        <w:tabs>
          <w:tab w:val="left" w:pos="362"/>
        </w:tabs>
        <w:spacing w:after="0"/>
        <w:jc w:val="both"/>
      </w:pPr>
      <w:r>
        <w:t>meno a tel. a mailový kontakt na osobu, ktorá vyúčtovanie vykonala</w:t>
      </w:r>
    </w:p>
    <w:p w:rsidR="00A01420" w:rsidRDefault="00BF181B">
      <w:pPr>
        <w:pStyle w:val="Bodytext10"/>
        <w:numPr>
          <w:ilvl w:val="0"/>
          <w:numId w:val="3"/>
        </w:numPr>
        <w:shd w:val="clear" w:color="auto" w:fill="auto"/>
        <w:tabs>
          <w:tab w:val="left" w:pos="362"/>
        </w:tabs>
        <w:jc w:val="both"/>
      </w:pPr>
      <w:r>
        <w:t>pečiatku a podpis štatutárneho zástupcu príjemcu</w:t>
      </w:r>
    </w:p>
    <w:p w:rsidR="00A01420" w:rsidRDefault="00BF181B">
      <w:pPr>
        <w:pStyle w:val="Bodytext10"/>
        <w:shd w:val="clear" w:color="auto" w:fill="auto"/>
        <w:spacing w:after="100"/>
        <w:ind w:firstLine="420"/>
        <w:jc w:val="both"/>
      </w:pPr>
      <w:r>
        <w:t xml:space="preserve">Vyúčtovanie </w:t>
      </w:r>
      <w:r>
        <w:t>v zmysle bodu 11. tohto článku zmluvy musí obsahovať:</w:t>
      </w:r>
    </w:p>
    <w:p w:rsidR="00A01420" w:rsidRDefault="00BF181B">
      <w:pPr>
        <w:pStyle w:val="Bodytext10"/>
        <w:numPr>
          <w:ilvl w:val="0"/>
          <w:numId w:val="4"/>
        </w:numPr>
        <w:shd w:val="clear" w:color="auto" w:fill="auto"/>
        <w:tabs>
          <w:tab w:val="left" w:pos="362"/>
        </w:tabs>
        <w:spacing w:after="100"/>
        <w:ind w:left="420" w:hanging="420"/>
        <w:jc w:val="both"/>
      </w:pPr>
      <w:r>
        <w:rPr>
          <w:b/>
          <w:bCs/>
          <w:sz w:val="24"/>
          <w:szCs w:val="24"/>
        </w:rPr>
        <w:t xml:space="preserve">originál </w:t>
      </w:r>
      <w:r>
        <w:t xml:space="preserve">vyplnenej, opečiatkovanej a podpísanej tabuľky </w:t>
      </w:r>
      <w:r>
        <w:rPr>
          <w:u w:val="single"/>
        </w:rPr>
        <w:t>“Vyúčtovanie dotácie poskytnutej z prostriedkov DPO SR pre rok 2020“,</w:t>
      </w:r>
      <w:r>
        <w:t xml:space="preserve"> ktorú príjemca </w:t>
      </w:r>
      <w:r>
        <w:rPr>
          <w:lang w:val="cs-CZ" w:eastAsia="cs-CZ" w:bidi="cs-CZ"/>
        </w:rPr>
        <w:t xml:space="preserve">obdrží </w:t>
      </w:r>
      <w:r>
        <w:t xml:space="preserve">spolu so zmluvou a je zverejnená aj na stránke </w:t>
      </w:r>
      <w:hyperlink r:id="rId11" w:history="1">
        <w:r>
          <w:rPr>
            <w:u w:val="single"/>
            <w:lang w:val="en-US" w:eastAsia="en-US" w:bidi="en-US"/>
          </w:rPr>
          <w:t>www.dposr.sk</w:t>
        </w:r>
      </w:hyperlink>
      <w:r>
        <w:rPr>
          <w:lang w:val="en-US" w:eastAsia="en-US" w:bidi="en-US"/>
        </w:rPr>
        <w:t xml:space="preserve"> </w:t>
      </w:r>
      <w:r>
        <w:t xml:space="preserve">v sekcii tlačivá. Priamo v tabuľke štatutárny zástupca príjemcu svojim podpisom potvrdí formálnu a vecnú správnosť vyúčtovania. V tabuľke sa uvedenie i miesto, kde sa </w:t>
      </w:r>
      <w:r>
        <w:lastRenderedPageBreak/>
        <w:t>originály dokladov súvisiace s poskytnutou</w:t>
      </w:r>
      <w:r>
        <w:t xml:space="preserve"> dotáciou u príjemcu nachádzajú.</w:t>
      </w:r>
    </w:p>
    <w:p w:rsidR="00A01420" w:rsidRDefault="00BF181B">
      <w:pPr>
        <w:pStyle w:val="Bodytext10"/>
        <w:numPr>
          <w:ilvl w:val="0"/>
          <w:numId w:val="4"/>
        </w:numPr>
        <w:shd w:val="clear" w:color="auto" w:fill="auto"/>
        <w:tabs>
          <w:tab w:val="left" w:pos="362"/>
        </w:tabs>
        <w:ind w:left="420" w:hanging="420"/>
        <w:jc w:val="both"/>
      </w:pPr>
      <w:r>
        <w:t xml:space="preserve">prílohou vyššieuvedenej tabuľky sú všetky </w:t>
      </w:r>
      <w:r>
        <w:rPr>
          <w:u w:val="single"/>
        </w:rPr>
        <w:t>čitateľné</w:t>
      </w:r>
      <w:r>
        <w:t xml:space="preserve"> fotokópie dokladov preukazujúce použitie dotácie /nákup alebo dodanie služby/, ako sú: daňové doklady - faktúry s náležitosťami podľa § 71 zákona č. 222/2004 Z. z. o dani </w:t>
      </w:r>
      <w:r>
        <w:t>z pridanej hodnoty v znení neskorších predpisov a pečiatkou dodávateľa, objednávky, dodacie listy, výpisy z bankového účtu o prijatí dotácie, o výberoch, o bezhotovostných platbách faktúr, príjmové pokladničné doklady, výdavkové pokladničné doklady, poklad</w:t>
      </w:r>
      <w:r>
        <w:t>ničné bloky z elektronických pokladní, doklady od kuriéra pri dodávkach na dobierku a pod.</w:t>
      </w:r>
    </w:p>
    <w:p w:rsidR="00A01420" w:rsidRDefault="00BF181B">
      <w:pPr>
        <w:pStyle w:val="Bodytext10"/>
        <w:numPr>
          <w:ilvl w:val="0"/>
          <w:numId w:val="2"/>
        </w:numPr>
        <w:shd w:val="clear" w:color="auto" w:fill="auto"/>
        <w:tabs>
          <w:tab w:val="left" w:pos="763"/>
        </w:tabs>
        <w:ind w:left="420" w:hanging="420"/>
        <w:jc w:val="both"/>
      </w:pPr>
      <w:r>
        <w:t>Kontrolu dodržania rozsahu, účelu a podmienok dohodnutých v zmluve o poskytnutí dotácie, ako aj správnosť vyúčtovania a vecnej realizácie sú oprávnení vykonať zamest</w:t>
      </w:r>
      <w:r>
        <w:t>nanci DPO SR a zamestnanci Úradu kontroly MV SR. Príjemca sa zaväzuje umožniť zamestnancom poskytovateľa a zamestnancom ÚK MV SR výkon tejto kontroly.</w:t>
      </w:r>
    </w:p>
    <w:p w:rsidR="00A01420" w:rsidRDefault="00BF181B">
      <w:pPr>
        <w:pStyle w:val="Bodytext10"/>
        <w:numPr>
          <w:ilvl w:val="0"/>
          <w:numId w:val="2"/>
        </w:numPr>
        <w:shd w:val="clear" w:color="auto" w:fill="auto"/>
        <w:tabs>
          <w:tab w:val="left" w:pos="763"/>
        </w:tabs>
        <w:spacing w:after="0"/>
        <w:ind w:left="560" w:hanging="560"/>
        <w:jc w:val="both"/>
      </w:pPr>
      <w:r>
        <w:t xml:space="preserve">Príjemca je povinný bezodkladne vrátiť </w:t>
      </w:r>
      <w:r>
        <w:rPr>
          <w:lang w:val="cs-CZ" w:eastAsia="cs-CZ" w:bidi="cs-CZ"/>
        </w:rPr>
        <w:t xml:space="preserve">poskytovatelovi </w:t>
      </w:r>
      <w:r>
        <w:t xml:space="preserve">dotáciu, alebo jej časť, ktorá nebola použitá na </w:t>
      </w:r>
      <w:r>
        <w:t>účel dohodnutý v ČI. I. tejto zmluvy s tým, že:</w:t>
      </w:r>
    </w:p>
    <w:p w:rsidR="00A01420" w:rsidRDefault="00BF181B">
      <w:pPr>
        <w:pStyle w:val="Bodytext10"/>
        <w:numPr>
          <w:ilvl w:val="0"/>
          <w:numId w:val="5"/>
        </w:numPr>
        <w:shd w:val="clear" w:color="auto" w:fill="auto"/>
        <w:tabs>
          <w:tab w:val="left" w:pos="1094"/>
        </w:tabs>
        <w:spacing w:after="100"/>
        <w:ind w:left="700"/>
        <w:jc w:val="both"/>
      </w:pPr>
      <w:r>
        <w:t xml:space="preserve">povinnosť príjemcu vrátiť dotáciu sa vzťahuje aj na prípad, ak </w:t>
      </w:r>
      <w:r>
        <w:rPr>
          <w:lang w:val="cs-CZ" w:eastAsia="cs-CZ" w:bidi="cs-CZ"/>
        </w:rPr>
        <w:t xml:space="preserve">poskytovatel </w:t>
      </w:r>
      <w:r>
        <w:t>zistí túto skutočnosť z predložených dokladov (vyúčtovania) v zmysle ČI. II, bod 11 písm. A) a B) tejto zmluvy. Povinnosť sa vzťahuj</w:t>
      </w:r>
      <w:r>
        <w:t xml:space="preserve">e na vrátenie takej výšky prostriedkov, ktorú vyčísli </w:t>
      </w:r>
      <w:r>
        <w:rPr>
          <w:lang w:val="cs-CZ" w:eastAsia="cs-CZ" w:bidi="cs-CZ"/>
        </w:rPr>
        <w:t xml:space="preserve">poskytovatel </w:t>
      </w:r>
      <w:r>
        <w:t>z dôvodu nedodržania ustanovení tejto zmluvy. Príjemca je povinný vrátiť tieto finančné prostriedky najneskôr do 5- tich kalendárnych dní odo dňa oznámenia - výzvy na vrátenie neoprávneného</w:t>
      </w:r>
      <w:r>
        <w:t xml:space="preserve"> použitia prostriedkov od poskytovateľa zaslanej na mailový kontakt uvedený v tabuľke vyúčtovanie;</w:t>
      </w:r>
    </w:p>
    <w:p w:rsidR="00A01420" w:rsidRDefault="00BF181B">
      <w:pPr>
        <w:pStyle w:val="Bodytext10"/>
        <w:numPr>
          <w:ilvl w:val="0"/>
          <w:numId w:val="5"/>
        </w:numPr>
        <w:shd w:val="clear" w:color="auto" w:fill="auto"/>
        <w:tabs>
          <w:tab w:val="left" w:pos="1094"/>
        </w:tabs>
        <w:ind w:left="700"/>
        <w:jc w:val="both"/>
        <w:rPr>
          <w:sz w:val="24"/>
          <w:szCs w:val="24"/>
        </w:rPr>
      </w:pPr>
      <w:r>
        <w:t xml:space="preserve">príjemca je povinný vrátiť </w:t>
      </w:r>
      <w:r>
        <w:rPr>
          <w:lang w:val="cs-CZ" w:eastAsia="cs-CZ" w:bidi="cs-CZ"/>
        </w:rPr>
        <w:t xml:space="preserve">poskytovatelovi </w:t>
      </w:r>
      <w:r>
        <w:t>aj tú časť prostriedkov, ktorú nevyčerpal do výšky poskytnutej dotácie po dorátaní povinného min. 5% spolufinancov</w:t>
      </w:r>
      <w:r>
        <w:t xml:space="preserve">ania. Príjemca je povinný vrátiť tieto finančné prostriedky najneskôr do 5-tich kalendárnych dní odo dňa určeného na použitie dotácie v zmysle ČI. II bodu 8 tejto zmluvy, t.j. </w:t>
      </w:r>
      <w:r>
        <w:rPr>
          <w:b/>
          <w:bCs/>
          <w:sz w:val="24"/>
          <w:szCs w:val="24"/>
        </w:rPr>
        <w:t>vrátiť nevyčerpanú časť dotácie do 5. 9. 2020.</w:t>
      </w:r>
    </w:p>
    <w:p w:rsidR="00A01420" w:rsidRDefault="00BF181B">
      <w:pPr>
        <w:pStyle w:val="Bodytext10"/>
        <w:numPr>
          <w:ilvl w:val="0"/>
          <w:numId w:val="2"/>
        </w:numPr>
        <w:shd w:val="clear" w:color="auto" w:fill="auto"/>
        <w:tabs>
          <w:tab w:val="left" w:pos="763"/>
        </w:tabs>
        <w:ind w:left="420" w:hanging="420"/>
      </w:pPr>
      <w:r>
        <w:t>Prostriedky z dotácie, ktoré je p</w:t>
      </w:r>
      <w:r>
        <w:t xml:space="preserve">ríjemca povinný vrátiť </w:t>
      </w:r>
      <w:r>
        <w:rPr>
          <w:lang w:val="cs-CZ" w:eastAsia="cs-CZ" w:bidi="cs-CZ"/>
        </w:rPr>
        <w:t xml:space="preserve">poskytovatelovi </w:t>
      </w:r>
      <w:r>
        <w:t xml:space="preserve">podľa bodu 13. tohto článku zmluvy budú poukázané na účet poskytovateľa č. SK33 0200 0000 0012 2502 5254, ako variabilný symbol sa použije číslo zmluvy, konštantný symbol 0558. Zároveň príjemca dotácie zašle </w:t>
      </w:r>
      <w:r>
        <w:rPr>
          <w:lang w:val="cs-CZ" w:eastAsia="cs-CZ" w:bidi="cs-CZ"/>
        </w:rPr>
        <w:t>poskytova</w:t>
      </w:r>
      <w:r>
        <w:rPr>
          <w:lang w:val="cs-CZ" w:eastAsia="cs-CZ" w:bidi="cs-CZ"/>
        </w:rPr>
        <w:t xml:space="preserve">telovi </w:t>
      </w:r>
      <w:r>
        <w:t xml:space="preserve">DPO SR avízo o platbe na mail: </w:t>
      </w:r>
      <w:hyperlink r:id="rId12" w:history="1">
        <w:r>
          <w:rPr>
            <w:u w:val="single"/>
            <w:lang w:val="en-US" w:eastAsia="en-US" w:bidi="en-US"/>
          </w:rPr>
          <w:t>sekretariat-sotakova@dposr.sk</w:t>
        </w:r>
      </w:hyperlink>
      <w:r>
        <w:br w:type="page"/>
      </w:r>
    </w:p>
    <w:p w:rsidR="00A01420" w:rsidRDefault="00BF181B">
      <w:pPr>
        <w:pStyle w:val="Bodytext10"/>
        <w:numPr>
          <w:ilvl w:val="0"/>
          <w:numId w:val="2"/>
        </w:numPr>
        <w:shd w:val="clear" w:color="auto" w:fill="auto"/>
        <w:tabs>
          <w:tab w:val="left" w:pos="998"/>
        </w:tabs>
        <w:spacing w:after="260" w:line="230" w:lineRule="auto"/>
        <w:ind w:left="560" w:hanging="320"/>
        <w:jc w:val="both"/>
      </w:pPr>
      <w:r>
        <w:lastRenderedPageBreak/>
        <w:t>Nedodržanie zmluvne dohodnutých podmienok sa bude považovať za porušenie finančnej disciplíny a bude podliehať sankciám.</w:t>
      </w:r>
    </w:p>
    <w:p w:rsidR="00A01420" w:rsidRDefault="00BF181B">
      <w:pPr>
        <w:pStyle w:val="Bodytext10"/>
        <w:shd w:val="clear" w:color="auto" w:fill="auto"/>
        <w:spacing w:after="0"/>
        <w:jc w:val="center"/>
        <w:rPr>
          <w:sz w:val="24"/>
          <w:szCs w:val="24"/>
        </w:rPr>
      </w:pPr>
      <w:r>
        <w:rPr>
          <w:b/>
          <w:bCs/>
          <w:sz w:val="24"/>
          <w:szCs w:val="24"/>
        </w:rPr>
        <w:t>ČI. III.</w:t>
      </w:r>
    </w:p>
    <w:p w:rsidR="00A01420" w:rsidRDefault="00BF181B">
      <w:pPr>
        <w:pStyle w:val="Bodytext10"/>
        <w:shd w:val="clear" w:color="auto" w:fill="auto"/>
        <w:spacing w:after="260" w:line="221" w:lineRule="auto"/>
        <w:jc w:val="center"/>
        <w:rPr>
          <w:sz w:val="24"/>
          <w:szCs w:val="24"/>
        </w:rPr>
      </w:pPr>
      <w:r>
        <w:rPr>
          <w:b/>
          <w:bCs/>
          <w:sz w:val="24"/>
          <w:szCs w:val="24"/>
        </w:rPr>
        <w:t>Záverečné ustanovenia</w:t>
      </w:r>
    </w:p>
    <w:p w:rsidR="00A01420" w:rsidRDefault="00BF181B">
      <w:pPr>
        <w:pStyle w:val="Bodytext10"/>
        <w:numPr>
          <w:ilvl w:val="0"/>
          <w:numId w:val="6"/>
        </w:numPr>
        <w:shd w:val="clear" w:color="auto" w:fill="auto"/>
        <w:tabs>
          <w:tab w:val="left" w:pos="417"/>
        </w:tabs>
        <w:spacing w:after="260" w:line="230" w:lineRule="auto"/>
        <w:ind w:left="460" w:hanging="460"/>
        <w:jc w:val="both"/>
      </w:pPr>
      <w:r>
        <w:t>Právne pomery neupravené touto zmluvou sa riadia príslušnými ustanoveniami Občianskeho zákonníka.</w:t>
      </w:r>
    </w:p>
    <w:p w:rsidR="00A01420" w:rsidRDefault="00BF181B">
      <w:pPr>
        <w:pStyle w:val="Bodytext10"/>
        <w:numPr>
          <w:ilvl w:val="0"/>
          <w:numId w:val="6"/>
        </w:numPr>
        <w:shd w:val="clear" w:color="auto" w:fill="auto"/>
        <w:tabs>
          <w:tab w:val="left" w:pos="417"/>
        </w:tabs>
        <w:spacing w:after="0" w:line="223" w:lineRule="auto"/>
        <w:jc w:val="both"/>
      </w:pPr>
      <w:r>
        <w:t>Táto zmluva je vyhotovená v dvoch rovnopisoch, z ktorých jeden dostane príjemca</w:t>
      </w:r>
    </w:p>
    <w:p w:rsidR="00A01420" w:rsidRDefault="00BF181B">
      <w:pPr>
        <w:pStyle w:val="Bodytext10"/>
        <w:shd w:val="clear" w:color="auto" w:fill="auto"/>
        <w:spacing w:after="260"/>
        <w:ind w:firstLine="460"/>
        <w:jc w:val="both"/>
      </w:pPr>
      <w:r>
        <w:t xml:space="preserve">(mesto resp. obec) a jeden </w:t>
      </w:r>
      <w:r>
        <w:rPr>
          <w:lang w:val="cs-CZ" w:eastAsia="cs-CZ" w:bidi="cs-CZ"/>
        </w:rPr>
        <w:t xml:space="preserve">poskytovatel </w:t>
      </w:r>
      <w:r>
        <w:t>(DPO SR).</w:t>
      </w:r>
    </w:p>
    <w:p w:rsidR="00A01420" w:rsidRDefault="00BF181B">
      <w:pPr>
        <w:pStyle w:val="Bodytext10"/>
        <w:numPr>
          <w:ilvl w:val="0"/>
          <w:numId w:val="6"/>
        </w:numPr>
        <w:shd w:val="clear" w:color="auto" w:fill="auto"/>
        <w:tabs>
          <w:tab w:val="left" w:pos="417"/>
        </w:tabs>
        <w:spacing w:after="260"/>
        <w:ind w:left="460" w:hanging="460"/>
        <w:jc w:val="both"/>
      </w:pPr>
      <w:r>
        <w:t>Zmluvné strany berú na vedomie zákonné povinnosti vyplývajúce z ustanovenia § 47a a nasl. Občianskeho zákonníka v platnom znení a § 5a zákona č. 211/2000 Z. z. o slobodnom prístupe k informáciám a o zmene a doplnení niektorých zákonov (zákon o slobode info</w:t>
      </w:r>
      <w:r>
        <w:t>rmácií) v znení neskorších predpisov.</w:t>
      </w:r>
    </w:p>
    <w:p w:rsidR="00A01420" w:rsidRDefault="00BF181B">
      <w:pPr>
        <w:pStyle w:val="Bodytext10"/>
        <w:numPr>
          <w:ilvl w:val="0"/>
          <w:numId w:val="6"/>
        </w:numPr>
        <w:shd w:val="clear" w:color="auto" w:fill="auto"/>
        <w:tabs>
          <w:tab w:val="left" w:pos="417"/>
        </w:tabs>
        <w:spacing w:after="260"/>
        <w:ind w:left="460" w:hanging="460"/>
        <w:jc w:val="both"/>
      </w:pPr>
      <w:r>
        <w:t xml:space="preserve">Obsah tejto zmluvy je možné meniť alebo dopĺňať len po vzájomnej dohode obidvoch zmluvných strán, a to formou očíslovaných písomných dodatkov podpísaných štatutárnymi zástupcami obidvoch zmluvných strán, ktoré budú </w:t>
      </w:r>
      <w:r>
        <w:rPr>
          <w:lang w:val="cs-CZ" w:eastAsia="cs-CZ" w:bidi="cs-CZ"/>
        </w:rPr>
        <w:t>neo</w:t>
      </w:r>
      <w:r>
        <w:rPr>
          <w:lang w:val="cs-CZ" w:eastAsia="cs-CZ" w:bidi="cs-CZ"/>
        </w:rPr>
        <w:t xml:space="preserve">ddělitelnou </w:t>
      </w:r>
      <w:r>
        <w:t>súčasťou tejto zmluvy</w:t>
      </w:r>
    </w:p>
    <w:p w:rsidR="00A01420" w:rsidRDefault="00BF181B">
      <w:pPr>
        <w:pStyle w:val="Bodytext10"/>
        <w:numPr>
          <w:ilvl w:val="0"/>
          <w:numId w:val="6"/>
        </w:numPr>
        <w:shd w:val="clear" w:color="auto" w:fill="auto"/>
        <w:tabs>
          <w:tab w:val="left" w:pos="417"/>
        </w:tabs>
        <w:spacing w:after="260"/>
        <w:ind w:left="460" w:hanging="460"/>
        <w:jc w:val="both"/>
      </w:pPr>
      <w:r>
        <w:t>Zmluva nadobúda platnosť dňom jej podpísania štatutárnymi zástupcami oboch zmluvných strán a účinnosť dňom nasledujúcim po dni jej zverejnenia na webovej stránke príjemcu.</w:t>
      </w:r>
    </w:p>
    <w:p w:rsidR="00A01420" w:rsidRDefault="00BF181B">
      <w:pPr>
        <w:pStyle w:val="Bodytext10"/>
        <w:numPr>
          <w:ilvl w:val="0"/>
          <w:numId w:val="6"/>
        </w:numPr>
        <w:shd w:val="clear" w:color="auto" w:fill="auto"/>
        <w:tabs>
          <w:tab w:val="left" w:pos="638"/>
        </w:tabs>
        <w:spacing w:after="0"/>
        <w:ind w:left="460" w:hanging="460"/>
        <w:jc w:val="both"/>
      </w:pPr>
      <w:r>
        <w:t>Zmluvné strany vyhlasujú, že si zmluvu prečítali, jej obsahu porozumeli a na znak súhlasu ju bez výhrad podpisujú.</w:t>
      </w:r>
    </w:p>
    <w:p w:rsidR="00A01420" w:rsidRDefault="00A01420">
      <w:pPr>
        <w:pStyle w:val="Bodytext10"/>
        <w:shd w:val="clear" w:color="auto" w:fill="auto"/>
        <w:spacing w:after="0"/>
        <w:ind w:firstLine="660"/>
      </w:pPr>
    </w:p>
    <w:p w:rsidR="00A0692A" w:rsidRDefault="00A0692A">
      <w:pPr>
        <w:pStyle w:val="Bodytext10"/>
        <w:shd w:val="clear" w:color="auto" w:fill="auto"/>
        <w:spacing w:after="0"/>
        <w:ind w:firstLine="660"/>
      </w:pPr>
    </w:p>
    <w:p w:rsidR="00A0692A" w:rsidRDefault="00A0692A">
      <w:pPr>
        <w:pStyle w:val="Bodytext10"/>
        <w:shd w:val="clear" w:color="auto" w:fill="auto"/>
        <w:spacing w:after="0"/>
        <w:ind w:firstLine="660"/>
      </w:pPr>
    </w:p>
    <w:p w:rsidR="00A0692A" w:rsidRDefault="00A0692A">
      <w:pPr>
        <w:pStyle w:val="Bodytext10"/>
        <w:shd w:val="clear" w:color="auto" w:fill="auto"/>
        <w:spacing w:after="0"/>
        <w:ind w:firstLine="660"/>
      </w:pPr>
      <w:r>
        <w:t>V Bratislave, dňa ................                                     V ..................., dňa ...................</w:t>
      </w:r>
    </w:p>
    <w:p w:rsidR="00A0692A" w:rsidRDefault="00A0692A">
      <w:pPr>
        <w:pStyle w:val="Bodytext10"/>
        <w:shd w:val="clear" w:color="auto" w:fill="auto"/>
        <w:spacing w:after="0"/>
        <w:ind w:firstLine="660"/>
      </w:pPr>
    </w:p>
    <w:p w:rsidR="00DC6BF8" w:rsidRDefault="00DC6BF8">
      <w:pPr>
        <w:pStyle w:val="Bodytext10"/>
        <w:shd w:val="clear" w:color="auto" w:fill="auto"/>
        <w:spacing w:after="0"/>
        <w:ind w:firstLine="660"/>
      </w:pPr>
      <w:r>
        <w:t>Dobrovoľná požiarna ochrana SR                            Mesto / Obec*</w:t>
      </w:r>
    </w:p>
    <w:p w:rsidR="00DC6BF8" w:rsidRDefault="00DC6BF8">
      <w:pPr>
        <w:pStyle w:val="Bodytext10"/>
        <w:shd w:val="clear" w:color="auto" w:fill="auto"/>
        <w:spacing w:after="0"/>
        <w:ind w:firstLine="660"/>
      </w:pPr>
    </w:p>
    <w:p w:rsidR="00DC6BF8" w:rsidRDefault="00DC6BF8">
      <w:pPr>
        <w:pStyle w:val="Bodytext10"/>
        <w:shd w:val="clear" w:color="auto" w:fill="auto"/>
        <w:spacing w:after="0"/>
        <w:ind w:firstLine="660"/>
      </w:pPr>
      <w:r>
        <w:t xml:space="preserve">                                                                                  pečiatka</w:t>
      </w:r>
    </w:p>
    <w:p w:rsidR="00DC6BF8" w:rsidRDefault="00DC6BF8">
      <w:pPr>
        <w:pStyle w:val="Bodytext10"/>
        <w:shd w:val="clear" w:color="auto" w:fill="auto"/>
        <w:spacing w:after="0"/>
        <w:ind w:firstLine="660"/>
      </w:pPr>
    </w:p>
    <w:p w:rsidR="00DC6BF8" w:rsidRDefault="00DC6BF8">
      <w:pPr>
        <w:pStyle w:val="Bodytext10"/>
        <w:shd w:val="clear" w:color="auto" w:fill="auto"/>
        <w:spacing w:after="0"/>
        <w:ind w:firstLine="660"/>
      </w:pPr>
    </w:p>
    <w:p w:rsidR="00DC6BF8" w:rsidRDefault="00DC6BF8">
      <w:pPr>
        <w:pStyle w:val="Bodytext10"/>
        <w:shd w:val="clear" w:color="auto" w:fill="auto"/>
        <w:spacing w:after="0"/>
        <w:ind w:firstLine="660"/>
      </w:pPr>
    </w:p>
    <w:p w:rsidR="00DC6BF8" w:rsidRDefault="00DC6BF8">
      <w:pPr>
        <w:pStyle w:val="Bodytext10"/>
        <w:shd w:val="clear" w:color="auto" w:fill="auto"/>
        <w:spacing w:after="0"/>
        <w:ind w:firstLine="660"/>
      </w:pPr>
    </w:p>
    <w:p w:rsidR="00DC6BF8" w:rsidRDefault="00DC6BF8">
      <w:pPr>
        <w:pStyle w:val="Bodytext10"/>
        <w:shd w:val="clear" w:color="auto" w:fill="auto"/>
        <w:spacing w:after="0"/>
        <w:ind w:firstLine="660"/>
      </w:pPr>
    </w:p>
    <w:p w:rsidR="00DC6BF8" w:rsidRDefault="00DC6BF8">
      <w:pPr>
        <w:pStyle w:val="Bodytext10"/>
        <w:shd w:val="clear" w:color="auto" w:fill="auto"/>
        <w:spacing w:after="0"/>
        <w:ind w:firstLine="660"/>
      </w:pPr>
    </w:p>
    <w:p w:rsidR="00DC6BF8" w:rsidRDefault="00DC6BF8">
      <w:pPr>
        <w:pStyle w:val="Bodytext10"/>
        <w:shd w:val="clear" w:color="auto" w:fill="auto"/>
        <w:spacing w:after="0"/>
        <w:ind w:firstLine="660"/>
      </w:pPr>
      <w:r>
        <w:t>Vendelín Horváth                                                         štatutárky zástupca</w:t>
      </w:r>
    </w:p>
    <w:p w:rsidR="00DC6BF8" w:rsidRDefault="00DC6BF8">
      <w:pPr>
        <w:pStyle w:val="Bodytext10"/>
        <w:shd w:val="clear" w:color="auto" w:fill="auto"/>
        <w:spacing w:after="0"/>
        <w:ind w:firstLine="660"/>
      </w:pPr>
      <w:r>
        <w:t xml:space="preserve">generálny sekretár DPO SR  </w:t>
      </w:r>
      <w:bookmarkStart w:id="0" w:name="_GoBack"/>
      <w:bookmarkEnd w:id="0"/>
      <w:r>
        <w:t xml:space="preserve">                                       čitateľné meno a priezvisko: </w:t>
      </w:r>
    </w:p>
    <w:p w:rsidR="00DC6BF8" w:rsidRDefault="00DC6BF8">
      <w:pPr>
        <w:pStyle w:val="Bodytext10"/>
        <w:shd w:val="clear" w:color="auto" w:fill="auto"/>
        <w:spacing w:after="0"/>
        <w:ind w:firstLine="660"/>
      </w:pPr>
    </w:p>
    <w:p w:rsidR="00DC6BF8" w:rsidRDefault="00DC6BF8">
      <w:pPr>
        <w:pStyle w:val="Bodytext10"/>
        <w:shd w:val="clear" w:color="auto" w:fill="auto"/>
        <w:spacing w:after="0"/>
        <w:ind w:firstLine="660"/>
      </w:pPr>
      <w:r>
        <w:t xml:space="preserve">                                                                                      ..............................................</w:t>
      </w:r>
    </w:p>
    <w:p w:rsidR="00DC6BF8" w:rsidRDefault="00DC6BF8">
      <w:pPr>
        <w:pStyle w:val="Bodytext10"/>
        <w:shd w:val="clear" w:color="auto" w:fill="auto"/>
        <w:spacing w:after="0"/>
        <w:ind w:firstLine="660"/>
      </w:pPr>
      <w:r>
        <w:t xml:space="preserve">                                                                                      podpis: </w:t>
      </w:r>
    </w:p>
    <w:p w:rsidR="00DC6BF8" w:rsidRDefault="00DC6BF8">
      <w:pPr>
        <w:pStyle w:val="Bodytext10"/>
        <w:shd w:val="clear" w:color="auto" w:fill="auto"/>
        <w:spacing w:after="0"/>
        <w:ind w:firstLine="660"/>
      </w:pPr>
    </w:p>
    <w:p w:rsidR="00DC6BF8" w:rsidRDefault="00DC6BF8">
      <w:pPr>
        <w:pStyle w:val="Bodytext10"/>
        <w:shd w:val="clear" w:color="auto" w:fill="auto"/>
        <w:spacing w:after="0"/>
        <w:ind w:firstLine="660"/>
      </w:pPr>
    </w:p>
    <w:p w:rsidR="00DC6BF8" w:rsidRDefault="00DC6BF8">
      <w:pPr>
        <w:pStyle w:val="Bodytext10"/>
        <w:shd w:val="clear" w:color="auto" w:fill="auto"/>
        <w:spacing w:after="0"/>
        <w:ind w:firstLine="660"/>
      </w:pPr>
      <w:r>
        <w:t>* Nehodiace sa prečiarknite</w:t>
      </w:r>
    </w:p>
    <w:p w:rsidR="00DC6BF8" w:rsidRDefault="00DC6BF8">
      <w:pPr>
        <w:pStyle w:val="Bodytext10"/>
        <w:shd w:val="clear" w:color="auto" w:fill="auto"/>
        <w:spacing w:after="0"/>
        <w:ind w:firstLine="660"/>
      </w:pPr>
      <w:r>
        <w:tab/>
      </w:r>
      <w:r>
        <w:tab/>
      </w:r>
      <w:r>
        <w:tab/>
      </w:r>
      <w:r>
        <w:tab/>
      </w:r>
    </w:p>
    <w:p w:rsidR="00DC6BF8" w:rsidRDefault="00DC6BF8">
      <w:pPr>
        <w:pStyle w:val="Bodytext10"/>
        <w:shd w:val="clear" w:color="auto" w:fill="auto"/>
        <w:spacing w:after="0"/>
        <w:ind w:firstLine="660"/>
      </w:pPr>
    </w:p>
    <w:sectPr w:rsidR="00DC6BF8">
      <w:footerReference w:type="even" r:id="rId13"/>
      <w:footerReference w:type="default" r:id="rId14"/>
      <w:type w:val="continuous"/>
      <w:pgSz w:w="11900" w:h="16840"/>
      <w:pgMar w:top="551" w:right="1300" w:bottom="1051" w:left="119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81B" w:rsidRDefault="00BF181B">
      <w:r>
        <w:separator/>
      </w:r>
    </w:p>
  </w:endnote>
  <w:endnote w:type="continuationSeparator" w:id="0">
    <w:p w:rsidR="00BF181B" w:rsidRDefault="00BF1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420" w:rsidRDefault="00BF181B">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6580505</wp:posOffset>
              </wp:positionH>
              <wp:positionV relativeFrom="page">
                <wp:posOffset>9926320</wp:posOffset>
              </wp:positionV>
              <wp:extent cx="64135" cy="106680"/>
              <wp:effectExtent l="0" t="0" r="0" b="0"/>
              <wp:wrapNone/>
              <wp:docPr id="3" name="Shape 3"/>
              <wp:cNvGraphicFramePr/>
              <a:graphic xmlns:a="http://schemas.openxmlformats.org/drawingml/2006/main">
                <a:graphicData uri="http://schemas.microsoft.com/office/word/2010/wordprocessingShape">
                  <wps:wsp>
                    <wps:cNvSpPr txBox="1"/>
                    <wps:spPr>
                      <a:xfrm>
                        <a:off x="0" y="0"/>
                        <a:ext cx="64135" cy="106680"/>
                      </a:xfrm>
                      <a:prstGeom prst="rect">
                        <a:avLst/>
                      </a:prstGeom>
                      <a:noFill/>
                    </wps:spPr>
                    <wps:txbx>
                      <w:txbxContent>
                        <w:p w:rsidR="00A01420" w:rsidRDefault="00BF181B">
                          <w:pPr>
                            <w:pStyle w:val="Headerorfooter20"/>
                            <w:shd w:val="clear" w:color="auto" w:fill="auto"/>
                            <w:rPr>
                              <w:sz w:val="24"/>
                              <w:szCs w:val="24"/>
                            </w:rPr>
                          </w:pPr>
                          <w:r>
                            <w:rPr>
                              <w:sz w:val="24"/>
                              <w:szCs w:val="24"/>
                            </w:rPr>
                            <w:t>2</w:t>
                          </w:r>
                        </w:p>
                      </w:txbxContent>
                    </wps:txbx>
                    <wps:bodyPr wrap="none" lIns="0" tIns="0" rIns="0" bIns="0">
                      <a:spAutoFit/>
                    </wps:bodyPr>
                  </wps:wsp>
                </a:graphicData>
              </a:graphic>
            </wp:anchor>
          </w:drawing>
        </mc:Choice>
        <mc:Fallback>
          <w:pict>
            <v:shape id="_x0000_s1029" type="#_x0000_t202" style="position:absolute;margin-left:518.14999999999998pt;margin-top:781.60000000000002pt;width:5.0499999999999998pt;height:8.4000000000000004pt;z-index:-188744061;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sk-SK" w:eastAsia="sk-SK" w:bidi="sk-SK"/>
                      </w:rPr>
                      <w:t>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420" w:rsidRDefault="00BF181B">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6580505</wp:posOffset>
              </wp:positionH>
              <wp:positionV relativeFrom="page">
                <wp:posOffset>9926320</wp:posOffset>
              </wp:positionV>
              <wp:extent cx="641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106680"/>
                      </a:xfrm>
                      <a:prstGeom prst="rect">
                        <a:avLst/>
                      </a:prstGeom>
                      <a:noFill/>
                    </wps:spPr>
                    <wps:txbx>
                      <w:txbxContent>
                        <w:p w:rsidR="00A01420" w:rsidRDefault="00BF181B">
                          <w:pPr>
                            <w:pStyle w:val="Headerorfooter20"/>
                            <w:shd w:val="clear" w:color="auto" w:fill="auto"/>
                            <w:rPr>
                              <w:sz w:val="24"/>
                              <w:szCs w:val="24"/>
                            </w:rPr>
                          </w:pPr>
                          <w:r>
                            <w:rPr>
                              <w:sz w:val="24"/>
                              <w:szCs w:val="24"/>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18.14999999999998pt;margin-top:781.60000000000002pt;width:5.0499999999999998pt;height:8.4000000000000004pt;z-index:-188744063;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sk-SK" w:eastAsia="sk-SK" w:bidi="sk-SK"/>
                      </w:rPr>
                      <w:t>2</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420" w:rsidRDefault="00A01420">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420" w:rsidRDefault="00BF181B">
    <w:pPr>
      <w:spacing w:line="1" w:lineRule="exact"/>
    </w:pPr>
    <w:r>
      <w:rPr>
        <w:noProof/>
        <w:lang w:bidi="ar-SA"/>
      </w:rPr>
      <mc:AlternateContent>
        <mc:Choice Requires="wps">
          <w:drawing>
            <wp:anchor distT="0" distB="0" distL="0" distR="0" simplePos="0" relativeHeight="62914697" behindDoc="1" locked="0" layoutInCell="1" allowOverlap="1">
              <wp:simplePos x="0" y="0"/>
              <wp:positionH relativeFrom="page">
                <wp:posOffset>6637020</wp:posOffset>
              </wp:positionH>
              <wp:positionV relativeFrom="page">
                <wp:posOffset>10089515</wp:posOffset>
              </wp:positionV>
              <wp:extent cx="69850" cy="106680"/>
              <wp:effectExtent l="0" t="0" r="0" b="0"/>
              <wp:wrapNone/>
              <wp:docPr id="29" name="Shape 29"/>
              <wp:cNvGraphicFramePr/>
              <a:graphic xmlns:a="http://schemas.openxmlformats.org/drawingml/2006/main">
                <a:graphicData uri="http://schemas.microsoft.com/office/word/2010/wordprocessingShape">
                  <wps:wsp>
                    <wps:cNvSpPr txBox="1"/>
                    <wps:spPr>
                      <a:xfrm>
                        <a:off x="0" y="0"/>
                        <a:ext cx="69850" cy="106680"/>
                      </a:xfrm>
                      <a:prstGeom prst="rect">
                        <a:avLst/>
                      </a:prstGeom>
                      <a:noFill/>
                    </wps:spPr>
                    <wps:txbx>
                      <w:txbxContent>
                        <w:p w:rsidR="00A01420" w:rsidRDefault="00BF181B">
                          <w:pPr>
                            <w:pStyle w:val="Headerorfooter20"/>
                            <w:shd w:val="clear" w:color="auto" w:fill="auto"/>
                            <w:rPr>
                              <w:sz w:val="24"/>
                              <w:szCs w:val="24"/>
                            </w:rPr>
                          </w:pPr>
                          <w:r>
                            <w:rPr>
                              <w:sz w:val="24"/>
                              <w:szCs w:val="24"/>
                            </w:rPr>
                            <w:t>4</w:t>
                          </w:r>
                        </w:p>
                      </w:txbxContent>
                    </wps:txbx>
                    <wps:bodyPr wrap="none" lIns="0" tIns="0" rIns="0" bIns="0">
                      <a:spAutoFit/>
                    </wps:bodyPr>
                  </wps:wsp>
                </a:graphicData>
              </a:graphic>
            </wp:anchor>
          </w:drawing>
        </mc:Choice>
        <mc:Fallback>
          <w:pict>
            <v:shape id="_x0000_s1055" type="#_x0000_t202" style="position:absolute;margin-left:522.60000000000002pt;margin-top:794.45000000000005pt;width:5.5pt;height:8.4000000000000004pt;z-index:-188744056;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sk-SK" w:eastAsia="sk-SK" w:bidi="sk-SK"/>
                      </w:rPr>
                      <w:t>4</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420" w:rsidRDefault="00BF181B">
    <w:pPr>
      <w:spacing w:line="1" w:lineRule="exact"/>
    </w:pPr>
    <w:r>
      <w:rPr>
        <w:noProof/>
        <w:lang w:bidi="ar-SA"/>
      </w:rPr>
      <mc:AlternateContent>
        <mc:Choice Requires="wps">
          <w:drawing>
            <wp:anchor distT="0" distB="0" distL="0" distR="0" simplePos="0" relativeHeight="62914695" behindDoc="1" locked="0" layoutInCell="1" allowOverlap="1">
              <wp:simplePos x="0" y="0"/>
              <wp:positionH relativeFrom="page">
                <wp:posOffset>6568440</wp:posOffset>
              </wp:positionH>
              <wp:positionV relativeFrom="page">
                <wp:posOffset>10089515</wp:posOffset>
              </wp:positionV>
              <wp:extent cx="57785" cy="106680"/>
              <wp:effectExtent l="0" t="0" r="0" b="0"/>
              <wp:wrapNone/>
              <wp:docPr id="27" name="Shape 27"/>
              <wp:cNvGraphicFramePr/>
              <a:graphic xmlns:a="http://schemas.openxmlformats.org/drawingml/2006/main">
                <a:graphicData uri="http://schemas.microsoft.com/office/word/2010/wordprocessingShape">
                  <wps:wsp>
                    <wps:cNvSpPr txBox="1"/>
                    <wps:spPr>
                      <a:xfrm>
                        <a:off x="0" y="0"/>
                        <a:ext cx="57785" cy="106680"/>
                      </a:xfrm>
                      <a:prstGeom prst="rect">
                        <a:avLst/>
                      </a:prstGeom>
                      <a:noFill/>
                    </wps:spPr>
                    <wps:txbx>
                      <w:txbxContent>
                        <w:p w:rsidR="00A01420" w:rsidRDefault="00BF181B">
                          <w:pPr>
                            <w:pStyle w:val="Headerorfooter20"/>
                            <w:shd w:val="clear" w:color="auto" w:fill="auto"/>
                            <w:rPr>
                              <w:sz w:val="24"/>
                              <w:szCs w:val="24"/>
                            </w:rPr>
                          </w:pPr>
                          <w:r>
                            <w:rPr>
                              <w:sz w:val="24"/>
                              <w:szCs w:val="24"/>
                            </w:rPr>
                            <w:t>3</w:t>
                          </w:r>
                        </w:p>
                      </w:txbxContent>
                    </wps:txbx>
                    <wps:bodyPr wrap="none" lIns="0" tIns="0" rIns="0" bIns="0">
                      <a:spAutoFit/>
                    </wps:bodyPr>
                  </wps:wsp>
                </a:graphicData>
              </a:graphic>
            </wp:anchor>
          </w:drawing>
        </mc:Choice>
        <mc:Fallback>
          <w:pict>
            <v:shape id="_x0000_s1053" type="#_x0000_t202" style="position:absolute;margin-left:517.20000000000005pt;margin-top:794.45000000000005pt;width:4.5499999999999998pt;height:8.4000000000000004pt;z-index:-188744058;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sk-SK" w:eastAsia="sk-SK" w:bidi="sk-SK"/>
                      </w:rPr>
                      <w:t>3</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81B" w:rsidRDefault="00BF181B"/>
  </w:footnote>
  <w:footnote w:type="continuationSeparator" w:id="0">
    <w:p w:rsidR="00BF181B" w:rsidRDefault="00BF181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062B5"/>
    <w:multiLevelType w:val="multilevel"/>
    <w:tmpl w:val="F6FA90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EA501E"/>
    <w:multiLevelType w:val="multilevel"/>
    <w:tmpl w:val="C3285B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4D147ED"/>
    <w:multiLevelType w:val="multilevel"/>
    <w:tmpl w:val="38AA479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D264AEC"/>
    <w:multiLevelType w:val="multilevel"/>
    <w:tmpl w:val="E66C79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0B01646"/>
    <w:multiLevelType w:val="multilevel"/>
    <w:tmpl w:val="7318C4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5336A31"/>
    <w:multiLevelType w:val="multilevel"/>
    <w:tmpl w:val="72C6B59A"/>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A01420"/>
    <w:rsid w:val="008D7B2E"/>
    <w:rsid w:val="00A01420"/>
    <w:rsid w:val="00A0692A"/>
    <w:rsid w:val="00A3109C"/>
    <w:rsid w:val="00BE2F25"/>
    <w:rsid w:val="00BF181B"/>
    <w:rsid w:val="00DC6B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sk-SK"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Pr>
      <w:color w:val="000000"/>
    </w:rPr>
  </w:style>
  <w:style w:type="paragraph" w:styleId="Nadpis1">
    <w:name w:val="heading 1"/>
    <w:basedOn w:val="Normlny"/>
    <w:next w:val="Normlny"/>
    <w:link w:val="Nadpis1Char"/>
    <w:uiPriority w:val="9"/>
    <w:qFormat/>
    <w:rsid w:val="00BE2F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Picturecaption1">
    <w:name w:val="Picture caption|1_"/>
    <w:basedOn w:val="Predvolenpsmoodseku"/>
    <w:link w:val="Picturecaption10"/>
    <w:rPr>
      <w:b w:val="0"/>
      <w:bCs w:val="0"/>
      <w:i w:val="0"/>
      <w:iCs w:val="0"/>
      <w:smallCaps w:val="0"/>
      <w:strike w:val="0"/>
      <w:sz w:val="22"/>
      <w:szCs w:val="22"/>
      <w:u w:val="none"/>
    </w:rPr>
  </w:style>
  <w:style w:type="character" w:customStyle="1" w:styleId="Bodytext1">
    <w:name w:val="Body text|1_"/>
    <w:basedOn w:val="Predvolenpsmoodseku"/>
    <w:link w:val="Bodytext10"/>
    <w:rPr>
      <w:b w:val="0"/>
      <w:bCs w:val="0"/>
      <w:i w:val="0"/>
      <w:iCs w:val="0"/>
      <w:smallCaps w:val="0"/>
      <w:strike w:val="0"/>
      <w:sz w:val="22"/>
      <w:szCs w:val="22"/>
      <w:u w:val="none"/>
    </w:rPr>
  </w:style>
  <w:style w:type="character" w:customStyle="1" w:styleId="Other1">
    <w:name w:val="Other|1_"/>
    <w:basedOn w:val="Predvolenpsmoodseku"/>
    <w:link w:val="Other10"/>
    <w:rPr>
      <w:b w:val="0"/>
      <w:bCs w:val="0"/>
      <w:i w:val="0"/>
      <w:iCs w:val="0"/>
      <w:smallCaps w:val="0"/>
      <w:strike w:val="0"/>
      <w:sz w:val="22"/>
      <w:szCs w:val="22"/>
      <w:u w:val="none"/>
    </w:rPr>
  </w:style>
  <w:style w:type="character" w:customStyle="1" w:styleId="Tablecaption1">
    <w:name w:val="Table caption|1_"/>
    <w:basedOn w:val="Predvolenpsmoodseku"/>
    <w:link w:val="Tablecaption10"/>
    <w:rPr>
      <w:b w:val="0"/>
      <w:bCs w:val="0"/>
      <w:i w:val="0"/>
      <w:iCs w:val="0"/>
      <w:smallCaps w:val="0"/>
      <w:strike w:val="0"/>
      <w:sz w:val="22"/>
      <w:szCs w:val="22"/>
      <w:u w:val="none"/>
    </w:rPr>
  </w:style>
  <w:style w:type="character" w:customStyle="1" w:styleId="Headerorfooter2">
    <w:name w:val="Header or footer|2_"/>
    <w:basedOn w:val="Predvolenpsmoodseku"/>
    <w:link w:val="Headerorfooter20"/>
    <w:rPr>
      <w:b w:val="0"/>
      <w:bCs w:val="0"/>
      <w:i w:val="0"/>
      <w:iCs w:val="0"/>
      <w:smallCaps w:val="0"/>
      <w:strike w:val="0"/>
      <w:sz w:val="20"/>
      <w:szCs w:val="20"/>
      <w:u w:val="none"/>
    </w:rPr>
  </w:style>
  <w:style w:type="paragraph" w:customStyle="1" w:styleId="Picturecaption10">
    <w:name w:val="Picture caption|1"/>
    <w:basedOn w:val="Normlny"/>
    <w:link w:val="Picturecaption1"/>
    <w:pPr>
      <w:shd w:val="clear" w:color="auto" w:fill="FFFFFF"/>
    </w:pPr>
    <w:rPr>
      <w:sz w:val="22"/>
      <w:szCs w:val="22"/>
    </w:rPr>
  </w:style>
  <w:style w:type="paragraph" w:customStyle="1" w:styleId="Bodytext10">
    <w:name w:val="Body text|1"/>
    <w:basedOn w:val="Normlny"/>
    <w:link w:val="Bodytext1"/>
    <w:pPr>
      <w:shd w:val="clear" w:color="auto" w:fill="FFFFFF"/>
      <w:spacing w:after="240"/>
    </w:pPr>
    <w:rPr>
      <w:sz w:val="22"/>
      <w:szCs w:val="22"/>
    </w:rPr>
  </w:style>
  <w:style w:type="paragraph" w:customStyle="1" w:styleId="Other10">
    <w:name w:val="Other|1"/>
    <w:basedOn w:val="Normlny"/>
    <w:link w:val="Other1"/>
    <w:pPr>
      <w:shd w:val="clear" w:color="auto" w:fill="FFFFFF"/>
      <w:spacing w:after="240"/>
    </w:pPr>
    <w:rPr>
      <w:sz w:val="22"/>
      <w:szCs w:val="22"/>
    </w:rPr>
  </w:style>
  <w:style w:type="paragraph" w:customStyle="1" w:styleId="Tablecaption10">
    <w:name w:val="Table caption|1"/>
    <w:basedOn w:val="Normlny"/>
    <w:link w:val="Tablecaption1"/>
    <w:pPr>
      <w:shd w:val="clear" w:color="auto" w:fill="FFFFFF"/>
    </w:pPr>
    <w:rPr>
      <w:sz w:val="22"/>
      <w:szCs w:val="22"/>
    </w:rPr>
  </w:style>
  <w:style w:type="paragraph" w:customStyle="1" w:styleId="Headerorfooter20">
    <w:name w:val="Header or footer|2"/>
    <w:basedOn w:val="Normlny"/>
    <w:link w:val="Headerorfooter2"/>
    <w:pPr>
      <w:shd w:val="clear" w:color="auto" w:fill="FFFFFF"/>
    </w:pPr>
    <w:rPr>
      <w:sz w:val="20"/>
      <w:szCs w:val="20"/>
    </w:rPr>
  </w:style>
  <w:style w:type="character" w:customStyle="1" w:styleId="Nadpis1Char">
    <w:name w:val="Nadpis 1 Char"/>
    <w:basedOn w:val="Predvolenpsmoodseku"/>
    <w:link w:val="Nadpis1"/>
    <w:uiPriority w:val="9"/>
    <w:rsid w:val="00BE2F2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sk-SK"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Pr>
      <w:color w:val="000000"/>
    </w:rPr>
  </w:style>
  <w:style w:type="paragraph" w:styleId="Nadpis1">
    <w:name w:val="heading 1"/>
    <w:basedOn w:val="Normlny"/>
    <w:next w:val="Normlny"/>
    <w:link w:val="Nadpis1Char"/>
    <w:uiPriority w:val="9"/>
    <w:qFormat/>
    <w:rsid w:val="00BE2F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Picturecaption1">
    <w:name w:val="Picture caption|1_"/>
    <w:basedOn w:val="Predvolenpsmoodseku"/>
    <w:link w:val="Picturecaption10"/>
    <w:rPr>
      <w:b w:val="0"/>
      <w:bCs w:val="0"/>
      <w:i w:val="0"/>
      <w:iCs w:val="0"/>
      <w:smallCaps w:val="0"/>
      <w:strike w:val="0"/>
      <w:sz w:val="22"/>
      <w:szCs w:val="22"/>
      <w:u w:val="none"/>
    </w:rPr>
  </w:style>
  <w:style w:type="character" w:customStyle="1" w:styleId="Bodytext1">
    <w:name w:val="Body text|1_"/>
    <w:basedOn w:val="Predvolenpsmoodseku"/>
    <w:link w:val="Bodytext10"/>
    <w:rPr>
      <w:b w:val="0"/>
      <w:bCs w:val="0"/>
      <w:i w:val="0"/>
      <w:iCs w:val="0"/>
      <w:smallCaps w:val="0"/>
      <w:strike w:val="0"/>
      <w:sz w:val="22"/>
      <w:szCs w:val="22"/>
      <w:u w:val="none"/>
    </w:rPr>
  </w:style>
  <w:style w:type="character" w:customStyle="1" w:styleId="Other1">
    <w:name w:val="Other|1_"/>
    <w:basedOn w:val="Predvolenpsmoodseku"/>
    <w:link w:val="Other10"/>
    <w:rPr>
      <w:b w:val="0"/>
      <w:bCs w:val="0"/>
      <w:i w:val="0"/>
      <w:iCs w:val="0"/>
      <w:smallCaps w:val="0"/>
      <w:strike w:val="0"/>
      <w:sz w:val="22"/>
      <w:szCs w:val="22"/>
      <w:u w:val="none"/>
    </w:rPr>
  </w:style>
  <w:style w:type="character" w:customStyle="1" w:styleId="Tablecaption1">
    <w:name w:val="Table caption|1_"/>
    <w:basedOn w:val="Predvolenpsmoodseku"/>
    <w:link w:val="Tablecaption10"/>
    <w:rPr>
      <w:b w:val="0"/>
      <w:bCs w:val="0"/>
      <w:i w:val="0"/>
      <w:iCs w:val="0"/>
      <w:smallCaps w:val="0"/>
      <w:strike w:val="0"/>
      <w:sz w:val="22"/>
      <w:szCs w:val="22"/>
      <w:u w:val="none"/>
    </w:rPr>
  </w:style>
  <w:style w:type="character" w:customStyle="1" w:styleId="Headerorfooter2">
    <w:name w:val="Header or footer|2_"/>
    <w:basedOn w:val="Predvolenpsmoodseku"/>
    <w:link w:val="Headerorfooter20"/>
    <w:rPr>
      <w:b w:val="0"/>
      <w:bCs w:val="0"/>
      <w:i w:val="0"/>
      <w:iCs w:val="0"/>
      <w:smallCaps w:val="0"/>
      <w:strike w:val="0"/>
      <w:sz w:val="20"/>
      <w:szCs w:val="20"/>
      <w:u w:val="none"/>
    </w:rPr>
  </w:style>
  <w:style w:type="paragraph" w:customStyle="1" w:styleId="Picturecaption10">
    <w:name w:val="Picture caption|1"/>
    <w:basedOn w:val="Normlny"/>
    <w:link w:val="Picturecaption1"/>
    <w:pPr>
      <w:shd w:val="clear" w:color="auto" w:fill="FFFFFF"/>
    </w:pPr>
    <w:rPr>
      <w:sz w:val="22"/>
      <w:szCs w:val="22"/>
    </w:rPr>
  </w:style>
  <w:style w:type="paragraph" w:customStyle="1" w:styleId="Bodytext10">
    <w:name w:val="Body text|1"/>
    <w:basedOn w:val="Normlny"/>
    <w:link w:val="Bodytext1"/>
    <w:pPr>
      <w:shd w:val="clear" w:color="auto" w:fill="FFFFFF"/>
      <w:spacing w:after="240"/>
    </w:pPr>
    <w:rPr>
      <w:sz w:val="22"/>
      <w:szCs w:val="22"/>
    </w:rPr>
  </w:style>
  <w:style w:type="paragraph" w:customStyle="1" w:styleId="Other10">
    <w:name w:val="Other|1"/>
    <w:basedOn w:val="Normlny"/>
    <w:link w:val="Other1"/>
    <w:pPr>
      <w:shd w:val="clear" w:color="auto" w:fill="FFFFFF"/>
      <w:spacing w:after="240"/>
    </w:pPr>
    <w:rPr>
      <w:sz w:val="22"/>
      <w:szCs w:val="22"/>
    </w:rPr>
  </w:style>
  <w:style w:type="paragraph" w:customStyle="1" w:styleId="Tablecaption10">
    <w:name w:val="Table caption|1"/>
    <w:basedOn w:val="Normlny"/>
    <w:link w:val="Tablecaption1"/>
    <w:pPr>
      <w:shd w:val="clear" w:color="auto" w:fill="FFFFFF"/>
    </w:pPr>
    <w:rPr>
      <w:sz w:val="22"/>
      <w:szCs w:val="22"/>
    </w:rPr>
  </w:style>
  <w:style w:type="paragraph" w:customStyle="1" w:styleId="Headerorfooter20">
    <w:name w:val="Header or footer|2"/>
    <w:basedOn w:val="Normlny"/>
    <w:link w:val="Headerorfooter2"/>
    <w:pPr>
      <w:shd w:val="clear" w:color="auto" w:fill="FFFFFF"/>
    </w:pPr>
    <w:rPr>
      <w:sz w:val="20"/>
      <w:szCs w:val="20"/>
    </w:rPr>
  </w:style>
  <w:style w:type="character" w:customStyle="1" w:styleId="Nadpis1Char">
    <w:name w:val="Nadpis 1 Char"/>
    <w:basedOn w:val="Predvolenpsmoodseku"/>
    <w:link w:val="Nadpis1"/>
    <w:uiPriority w:val="9"/>
    <w:rsid w:val="00BE2F2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ekretariat-sotakova@dposr.s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posr.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1467</Words>
  <Characters>8368</Characters>
  <Application>Microsoft Office Word</Application>
  <DocSecurity>0</DocSecurity>
  <Lines>69</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Sekretariát</cp:lastModifiedBy>
  <cp:revision>2</cp:revision>
  <dcterms:created xsi:type="dcterms:W3CDTF">2020-03-19T09:03:00Z</dcterms:created>
  <dcterms:modified xsi:type="dcterms:W3CDTF">2020-03-19T09:03:00Z</dcterms:modified>
</cp:coreProperties>
</file>