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8B5" w:rsidRDefault="00693793">
      <w:pPr>
        <w:jc w:val="center"/>
        <w:rPr>
          <w:sz w:val="2"/>
          <w:szCs w:val="2"/>
        </w:rPr>
      </w:pPr>
      <w:r>
        <w:rPr>
          <w:noProof/>
          <w:lang w:bidi="ar-SA"/>
        </w:rPr>
        <w:drawing>
          <wp:inline distT="0" distB="0" distL="0" distR="0">
            <wp:extent cx="701040" cy="28638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a:xfrm>
                      <a:off x="0" y="0"/>
                      <a:ext cx="701040" cy="286385"/>
                    </a:xfrm>
                    <a:prstGeom prst="rect">
                      <a:avLst/>
                    </a:prstGeom>
                  </pic:spPr>
                </pic:pic>
              </a:graphicData>
            </a:graphic>
          </wp:inline>
        </w:drawing>
      </w:r>
    </w:p>
    <w:p w:rsidR="00B238B5" w:rsidRDefault="00B238B5">
      <w:pPr>
        <w:spacing w:after="459" w:line="1" w:lineRule="exact"/>
      </w:pPr>
    </w:p>
    <w:p w:rsidR="00B238B5" w:rsidRDefault="00693793">
      <w:pPr>
        <w:pStyle w:val="Heading210"/>
        <w:keepNext/>
        <w:keepLines/>
        <w:shd w:val="clear" w:color="auto" w:fill="auto"/>
        <w:spacing w:after="600" w:line="240" w:lineRule="auto"/>
        <w:ind w:left="0" w:firstLine="0"/>
        <w:jc w:val="center"/>
      </w:pPr>
      <w:bookmarkStart w:id="0" w:name="bookmark0"/>
      <w:bookmarkStart w:id="1" w:name="bookmark1"/>
      <w:r>
        <w:t>ZMLUVA O POSKYTOVANÍ SLUŽBY PRI ZBERE A ODVOZE ODPADU</w:t>
      </w:r>
      <w:bookmarkEnd w:id="0"/>
      <w:bookmarkEnd w:id="1"/>
    </w:p>
    <w:p w:rsidR="00B238B5" w:rsidRDefault="00693793">
      <w:pPr>
        <w:pStyle w:val="Bodytext20"/>
        <w:shd w:val="clear" w:color="auto" w:fill="auto"/>
        <w:spacing w:after="40"/>
        <w:ind w:left="0" w:firstLine="0"/>
        <w:jc w:val="center"/>
      </w:pPr>
      <w:r>
        <w:t xml:space="preserve">č. zmluvy: </w:t>
      </w:r>
      <w:r>
        <w:rPr>
          <w:b/>
          <w:bCs/>
        </w:rPr>
        <w:t xml:space="preserve">ZD2020/KE.4Ý.?..?7 </w:t>
      </w:r>
      <w:r>
        <w:t>uzatvoril: Daniel Magula</w:t>
      </w:r>
    </w:p>
    <w:p w:rsidR="00B238B5" w:rsidRDefault="00693793">
      <w:pPr>
        <w:pStyle w:val="Bodytext20"/>
        <w:shd w:val="clear" w:color="auto" w:fill="auto"/>
        <w:spacing w:after="400" w:line="406" w:lineRule="auto"/>
        <w:ind w:left="0" w:firstLine="0"/>
        <w:jc w:val="center"/>
      </w:pPr>
      <w:r>
        <w:t>uzatvorená v zmysle §269 ods.2 zákona č. 513/1991 Zb. Obchodného zákonníka v znení neskorších predpisov</w:t>
      </w:r>
      <w:r>
        <w:br/>
      </w:r>
      <w:r>
        <w:rPr>
          <w:b/>
          <w:bCs/>
        </w:rPr>
        <w:t xml:space="preserve">(ďalej v texte len „Zmluva“) medzi </w:t>
      </w:r>
      <w:r>
        <w:rPr>
          <w:b/>
          <w:bCs/>
        </w:rPr>
        <w:t>zmluvnými stranami:</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28"/>
        <w:gridCol w:w="7454"/>
      </w:tblGrid>
      <w:tr w:rsidR="00B238B5">
        <w:tblPrEx>
          <w:tblCellMar>
            <w:top w:w="0" w:type="dxa"/>
            <w:bottom w:w="0" w:type="dxa"/>
          </w:tblCellMar>
        </w:tblPrEx>
        <w:trPr>
          <w:trHeight w:hRule="exact" w:val="250"/>
        </w:trPr>
        <w:tc>
          <w:tcPr>
            <w:tcW w:w="2328" w:type="dxa"/>
            <w:shd w:val="clear" w:color="auto" w:fill="FFFFFF"/>
          </w:tcPr>
          <w:p w:rsidR="00B238B5" w:rsidRDefault="00693793">
            <w:pPr>
              <w:pStyle w:val="Other10"/>
              <w:shd w:val="clear" w:color="auto" w:fill="auto"/>
              <w:spacing w:line="240" w:lineRule="auto"/>
              <w:rPr>
                <w:sz w:val="17"/>
                <w:szCs w:val="17"/>
              </w:rPr>
            </w:pPr>
            <w:r>
              <w:rPr>
                <w:b/>
                <w:bCs/>
                <w:sz w:val="17"/>
                <w:szCs w:val="17"/>
              </w:rPr>
              <w:t>Odberateľ odpadu:</w:t>
            </w:r>
          </w:p>
        </w:tc>
        <w:tc>
          <w:tcPr>
            <w:tcW w:w="7454" w:type="dxa"/>
            <w:shd w:val="clear" w:color="auto" w:fill="FFFFFF"/>
          </w:tcPr>
          <w:p w:rsidR="00B238B5" w:rsidRDefault="00693793">
            <w:pPr>
              <w:pStyle w:val="Other10"/>
              <w:shd w:val="clear" w:color="auto" w:fill="auto"/>
              <w:spacing w:line="240" w:lineRule="auto"/>
              <w:ind w:firstLine="480"/>
              <w:rPr>
                <w:sz w:val="17"/>
                <w:szCs w:val="17"/>
              </w:rPr>
            </w:pPr>
            <w:r>
              <w:rPr>
                <w:b/>
                <w:bCs/>
                <w:sz w:val="17"/>
                <w:szCs w:val="17"/>
              </w:rPr>
              <w:t>ESPIK Group s.r.o.</w:t>
            </w:r>
          </w:p>
        </w:tc>
      </w:tr>
      <w:tr w:rsidR="00B238B5">
        <w:tblPrEx>
          <w:tblCellMar>
            <w:top w:w="0" w:type="dxa"/>
            <w:bottom w:w="0" w:type="dxa"/>
          </w:tblCellMar>
        </w:tblPrEx>
        <w:trPr>
          <w:trHeight w:hRule="exact" w:val="235"/>
        </w:trPr>
        <w:tc>
          <w:tcPr>
            <w:tcW w:w="2328" w:type="dxa"/>
            <w:shd w:val="clear" w:color="auto" w:fill="FFFFFF"/>
            <w:vAlign w:val="bottom"/>
          </w:tcPr>
          <w:p w:rsidR="00B238B5" w:rsidRDefault="00693793">
            <w:pPr>
              <w:pStyle w:val="Other10"/>
              <w:shd w:val="clear" w:color="auto" w:fill="auto"/>
              <w:spacing w:line="240" w:lineRule="auto"/>
              <w:rPr>
                <w:sz w:val="17"/>
                <w:szCs w:val="17"/>
              </w:rPr>
            </w:pPr>
            <w:r>
              <w:rPr>
                <w:sz w:val="17"/>
                <w:szCs w:val="17"/>
              </w:rPr>
              <w:t>so sídlom:</w:t>
            </w:r>
          </w:p>
        </w:tc>
        <w:tc>
          <w:tcPr>
            <w:tcW w:w="7454" w:type="dxa"/>
            <w:shd w:val="clear" w:color="auto" w:fill="FFFFFF"/>
            <w:vAlign w:val="bottom"/>
          </w:tcPr>
          <w:p w:rsidR="00B238B5" w:rsidRDefault="00693793">
            <w:pPr>
              <w:pStyle w:val="Other10"/>
              <w:shd w:val="clear" w:color="auto" w:fill="auto"/>
              <w:spacing w:line="240" w:lineRule="auto"/>
              <w:ind w:firstLine="480"/>
              <w:rPr>
                <w:sz w:val="17"/>
                <w:szCs w:val="17"/>
              </w:rPr>
            </w:pPr>
            <w:r>
              <w:rPr>
                <w:sz w:val="17"/>
                <w:szCs w:val="17"/>
              </w:rPr>
              <w:t>Orlov 133, 065 43 Orlov,</w:t>
            </w:r>
          </w:p>
        </w:tc>
      </w:tr>
      <w:tr w:rsidR="00B238B5">
        <w:tblPrEx>
          <w:tblCellMar>
            <w:top w:w="0" w:type="dxa"/>
            <w:bottom w:w="0" w:type="dxa"/>
          </w:tblCellMar>
        </w:tblPrEx>
        <w:trPr>
          <w:trHeight w:hRule="exact" w:val="259"/>
        </w:trPr>
        <w:tc>
          <w:tcPr>
            <w:tcW w:w="2328" w:type="dxa"/>
            <w:shd w:val="clear" w:color="auto" w:fill="FFFFFF"/>
          </w:tcPr>
          <w:p w:rsidR="00B238B5" w:rsidRDefault="00693793">
            <w:pPr>
              <w:pStyle w:val="Other10"/>
              <w:shd w:val="clear" w:color="auto" w:fill="auto"/>
              <w:spacing w:line="240" w:lineRule="auto"/>
              <w:rPr>
                <w:sz w:val="17"/>
                <w:szCs w:val="17"/>
              </w:rPr>
            </w:pPr>
            <w:r>
              <w:rPr>
                <w:sz w:val="17"/>
                <w:szCs w:val="17"/>
              </w:rPr>
              <w:t>IČO:</w:t>
            </w:r>
          </w:p>
        </w:tc>
        <w:tc>
          <w:tcPr>
            <w:tcW w:w="7454" w:type="dxa"/>
            <w:shd w:val="clear" w:color="auto" w:fill="FFFFFF"/>
          </w:tcPr>
          <w:p w:rsidR="00B238B5" w:rsidRDefault="00693793">
            <w:pPr>
              <w:pStyle w:val="Other10"/>
              <w:shd w:val="clear" w:color="auto" w:fill="auto"/>
              <w:spacing w:line="240" w:lineRule="auto"/>
              <w:ind w:firstLine="480"/>
              <w:rPr>
                <w:sz w:val="17"/>
                <w:szCs w:val="17"/>
              </w:rPr>
            </w:pPr>
            <w:r>
              <w:rPr>
                <w:sz w:val="17"/>
                <w:szCs w:val="17"/>
              </w:rPr>
              <w:t>46 754 768</w:t>
            </w:r>
          </w:p>
        </w:tc>
      </w:tr>
      <w:tr w:rsidR="00B238B5">
        <w:tblPrEx>
          <w:tblCellMar>
            <w:top w:w="0" w:type="dxa"/>
            <w:bottom w:w="0" w:type="dxa"/>
          </w:tblCellMar>
        </w:tblPrEx>
        <w:trPr>
          <w:trHeight w:hRule="exact" w:val="274"/>
        </w:trPr>
        <w:tc>
          <w:tcPr>
            <w:tcW w:w="2328" w:type="dxa"/>
            <w:shd w:val="clear" w:color="auto" w:fill="FFFFFF"/>
          </w:tcPr>
          <w:p w:rsidR="00B238B5" w:rsidRDefault="00693793">
            <w:pPr>
              <w:pStyle w:val="Other10"/>
              <w:shd w:val="clear" w:color="auto" w:fill="auto"/>
              <w:spacing w:line="240" w:lineRule="auto"/>
              <w:rPr>
                <w:sz w:val="17"/>
                <w:szCs w:val="17"/>
              </w:rPr>
            </w:pPr>
            <w:r>
              <w:rPr>
                <w:sz w:val="17"/>
                <w:szCs w:val="17"/>
              </w:rPr>
              <w:t>IČ DPH:</w:t>
            </w:r>
          </w:p>
        </w:tc>
        <w:tc>
          <w:tcPr>
            <w:tcW w:w="7454" w:type="dxa"/>
            <w:shd w:val="clear" w:color="auto" w:fill="FFFFFF"/>
          </w:tcPr>
          <w:p w:rsidR="00B238B5" w:rsidRDefault="00693793">
            <w:pPr>
              <w:pStyle w:val="Other10"/>
              <w:shd w:val="clear" w:color="auto" w:fill="auto"/>
              <w:spacing w:line="240" w:lineRule="auto"/>
              <w:ind w:firstLine="480"/>
              <w:rPr>
                <w:sz w:val="17"/>
                <w:szCs w:val="17"/>
              </w:rPr>
            </w:pPr>
            <w:r>
              <w:rPr>
                <w:sz w:val="17"/>
                <w:szCs w:val="17"/>
              </w:rPr>
              <w:t>SK2023566666 (platba sa vykonáva podľa formátu IBAN na vystavenej faktúre)</w:t>
            </w:r>
          </w:p>
        </w:tc>
      </w:tr>
      <w:tr w:rsidR="00B238B5">
        <w:tblPrEx>
          <w:tblCellMar>
            <w:top w:w="0" w:type="dxa"/>
            <w:bottom w:w="0" w:type="dxa"/>
          </w:tblCellMar>
        </w:tblPrEx>
        <w:trPr>
          <w:trHeight w:hRule="exact" w:val="1008"/>
        </w:trPr>
        <w:tc>
          <w:tcPr>
            <w:tcW w:w="2328" w:type="dxa"/>
            <w:shd w:val="clear" w:color="auto" w:fill="FFFFFF"/>
          </w:tcPr>
          <w:p w:rsidR="00B238B5" w:rsidRDefault="00693793">
            <w:pPr>
              <w:pStyle w:val="Other10"/>
              <w:shd w:val="clear" w:color="auto" w:fill="auto"/>
              <w:spacing w:line="240" w:lineRule="auto"/>
              <w:rPr>
                <w:sz w:val="17"/>
                <w:szCs w:val="17"/>
              </w:rPr>
            </w:pPr>
            <w:r>
              <w:rPr>
                <w:sz w:val="17"/>
                <w:szCs w:val="17"/>
              </w:rPr>
              <w:t>Bankové spojenie:</w:t>
            </w:r>
          </w:p>
        </w:tc>
        <w:tc>
          <w:tcPr>
            <w:tcW w:w="7454" w:type="dxa"/>
            <w:shd w:val="clear" w:color="auto" w:fill="FFFFFF"/>
          </w:tcPr>
          <w:p w:rsidR="00B238B5" w:rsidRDefault="00693793">
            <w:pPr>
              <w:pStyle w:val="Other10"/>
              <w:shd w:val="clear" w:color="auto" w:fill="auto"/>
              <w:tabs>
                <w:tab w:val="right" w:pos="5045"/>
                <w:tab w:val="right" w:pos="5506"/>
                <w:tab w:val="right" w:pos="6941"/>
                <w:tab w:val="right" w:pos="7397"/>
              </w:tabs>
              <w:spacing w:after="40" w:line="240" w:lineRule="auto"/>
              <w:ind w:firstLine="480"/>
              <w:rPr>
                <w:sz w:val="17"/>
                <w:szCs w:val="17"/>
              </w:rPr>
            </w:pPr>
            <w:r>
              <w:rPr>
                <w:sz w:val="17"/>
                <w:szCs w:val="17"/>
              </w:rPr>
              <w:t>Československá obchodná banka, a.s.</w:t>
            </w:r>
            <w:r>
              <w:rPr>
                <w:sz w:val="17"/>
                <w:szCs w:val="17"/>
              </w:rPr>
              <w:tab/>
              <w:t>SK40</w:t>
            </w:r>
            <w:r>
              <w:rPr>
                <w:sz w:val="17"/>
                <w:szCs w:val="17"/>
              </w:rPr>
              <w:tab/>
            </w:r>
            <w:r>
              <w:rPr>
                <w:sz w:val="17"/>
                <w:szCs w:val="17"/>
              </w:rPr>
              <w:t>7500</w:t>
            </w:r>
            <w:r>
              <w:rPr>
                <w:sz w:val="17"/>
                <w:szCs w:val="17"/>
              </w:rPr>
              <w:tab/>
              <w:t>0000 0040 2214</w:t>
            </w:r>
            <w:r>
              <w:rPr>
                <w:sz w:val="17"/>
                <w:szCs w:val="17"/>
              </w:rPr>
              <w:tab/>
              <w:t>4484</w:t>
            </w:r>
          </w:p>
          <w:p w:rsidR="00B238B5" w:rsidRDefault="00693793">
            <w:pPr>
              <w:pStyle w:val="Other10"/>
              <w:shd w:val="clear" w:color="auto" w:fill="auto"/>
              <w:tabs>
                <w:tab w:val="right" w:pos="5030"/>
                <w:tab w:val="right" w:pos="5491"/>
                <w:tab w:val="right" w:pos="6926"/>
                <w:tab w:val="right" w:pos="7382"/>
              </w:tabs>
              <w:spacing w:after="40" w:line="240" w:lineRule="auto"/>
              <w:ind w:firstLine="480"/>
              <w:rPr>
                <w:sz w:val="17"/>
                <w:szCs w:val="17"/>
              </w:rPr>
            </w:pPr>
            <w:r>
              <w:rPr>
                <w:sz w:val="17"/>
                <w:szCs w:val="17"/>
              </w:rPr>
              <w:t>Slovenská sporiteľňa, a.s.</w:t>
            </w:r>
            <w:r>
              <w:rPr>
                <w:sz w:val="17"/>
                <w:szCs w:val="17"/>
              </w:rPr>
              <w:tab/>
              <w:t>SK32</w:t>
            </w:r>
            <w:r>
              <w:rPr>
                <w:sz w:val="17"/>
                <w:szCs w:val="17"/>
              </w:rPr>
              <w:tab/>
              <w:t>0900</w:t>
            </w:r>
            <w:r>
              <w:rPr>
                <w:sz w:val="17"/>
                <w:szCs w:val="17"/>
              </w:rPr>
              <w:tab/>
              <w:t>0000 0051 4566</w:t>
            </w:r>
            <w:r>
              <w:rPr>
                <w:sz w:val="17"/>
                <w:szCs w:val="17"/>
              </w:rPr>
              <w:tab/>
              <w:t>5612</w:t>
            </w:r>
          </w:p>
          <w:p w:rsidR="00B238B5" w:rsidRDefault="00693793">
            <w:pPr>
              <w:pStyle w:val="Other10"/>
              <w:shd w:val="clear" w:color="auto" w:fill="auto"/>
              <w:tabs>
                <w:tab w:val="right" w:pos="5030"/>
                <w:tab w:val="right" w:pos="5491"/>
                <w:tab w:val="right" w:pos="6926"/>
                <w:tab w:val="right" w:pos="7382"/>
              </w:tabs>
              <w:spacing w:after="40" w:line="240" w:lineRule="auto"/>
              <w:ind w:firstLine="480"/>
              <w:rPr>
                <w:sz w:val="17"/>
                <w:szCs w:val="17"/>
              </w:rPr>
            </w:pPr>
            <w:r>
              <w:rPr>
                <w:sz w:val="17"/>
                <w:szCs w:val="17"/>
                <w:lang w:val="cs-CZ" w:eastAsia="cs-CZ" w:bidi="cs-CZ"/>
              </w:rPr>
              <w:t xml:space="preserve">Prima </w:t>
            </w:r>
            <w:r>
              <w:rPr>
                <w:sz w:val="17"/>
                <w:szCs w:val="17"/>
              </w:rPr>
              <w:t>banka Slovensko, a.s.</w:t>
            </w:r>
            <w:r>
              <w:rPr>
                <w:sz w:val="17"/>
                <w:szCs w:val="17"/>
              </w:rPr>
              <w:tab/>
              <w:t>SK90</w:t>
            </w:r>
            <w:r>
              <w:rPr>
                <w:sz w:val="17"/>
                <w:szCs w:val="17"/>
              </w:rPr>
              <w:tab/>
              <w:t>5600</w:t>
            </w:r>
            <w:r>
              <w:rPr>
                <w:sz w:val="17"/>
                <w:szCs w:val="17"/>
              </w:rPr>
              <w:tab/>
              <w:t>0000 0086 7346</w:t>
            </w:r>
            <w:r>
              <w:rPr>
                <w:sz w:val="17"/>
                <w:szCs w:val="17"/>
              </w:rPr>
              <w:tab/>
              <w:t>9002</w:t>
            </w:r>
          </w:p>
          <w:p w:rsidR="00B238B5" w:rsidRDefault="00693793">
            <w:pPr>
              <w:pStyle w:val="Other10"/>
              <w:shd w:val="clear" w:color="auto" w:fill="auto"/>
              <w:tabs>
                <w:tab w:val="right" w:pos="5030"/>
                <w:tab w:val="right" w:pos="5491"/>
                <w:tab w:val="right" w:pos="6926"/>
                <w:tab w:val="right" w:pos="7382"/>
              </w:tabs>
              <w:spacing w:after="40" w:line="240" w:lineRule="auto"/>
              <w:ind w:firstLine="480"/>
              <w:rPr>
                <w:sz w:val="17"/>
                <w:szCs w:val="17"/>
              </w:rPr>
            </w:pPr>
            <w:r>
              <w:rPr>
                <w:sz w:val="17"/>
                <w:szCs w:val="17"/>
              </w:rPr>
              <w:t>Fio banka, a. s.</w:t>
            </w:r>
            <w:r>
              <w:rPr>
                <w:sz w:val="17"/>
                <w:szCs w:val="17"/>
              </w:rPr>
              <w:tab/>
              <w:t>SK64</w:t>
            </w:r>
            <w:r>
              <w:rPr>
                <w:sz w:val="17"/>
                <w:szCs w:val="17"/>
              </w:rPr>
              <w:tab/>
              <w:t>8330</w:t>
            </w:r>
            <w:r>
              <w:rPr>
                <w:sz w:val="17"/>
                <w:szCs w:val="17"/>
              </w:rPr>
              <w:tab/>
              <w:t>0000 0026 0152</w:t>
            </w:r>
            <w:r>
              <w:rPr>
                <w:sz w:val="17"/>
                <w:szCs w:val="17"/>
              </w:rPr>
              <w:tab/>
              <w:t>0414</w:t>
            </w:r>
          </w:p>
        </w:tc>
      </w:tr>
      <w:tr w:rsidR="00B238B5">
        <w:tblPrEx>
          <w:tblCellMar>
            <w:top w:w="0" w:type="dxa"/>
            <w:bottom w:w="0" w:type="dxa"/>
          </w:tblCellMar>
        </w:tblPrEx>
        <w:trPr>
          <w:trHeight w:hRule="exact" w:val="504"/>
        </w:trPr>
        <w:tc>
          <w:tcPr>
            <w:tcW w:w="2328" w:type="dxa"/>
            <w:shd w:val="clear" w:color="auto" w:fill="FFFFFF"/>
          </w:tcPr>
          <w:p w:rsidR="00B238B5" w:rsidRDefault="00693793">
            <w:pPr>
              <w:pStyle w:val="Other10"/>
              <w:shd w:val="clear" w:color="auto" w:fill="auto"/>
              <w:spacing w:line="240" w:lineRule="auto"/>
              <w:rPr>
                <w:sz w:val="17"/>
                <w:szCs w:val="17"/>
              </w:rPr>
            </w:pPr>
            <w:r>
              <w:rPr>
                <w:sz w:val="17"/>
                <w:szCs w:val="17"/>
              </w:rPr>
              <w:t>Právna forma:</w:t>
            </w:r>
          </w:p>
        </w:tc>
        <w:tc>
          <w:tcPr>
            <w:tcW w:w="7454" w:type="dxa"/>
            <w:shd w:val="clear" w:color="auto" w:fill="FFFFFF"/>
            <w:vAlign w:val="bottom"/>
          </w:tcPr>
          <w:p w:rsidR="00B238B5" w:rsidRDefault="00693793">
            <w:pPr>
              <w:pStyle w:val="Other10"/>
              <w:shd w:val="clear" w:color="auto" w:fill="auto"/>
              <w:spacing w:line="307" w:lineRule="auto"/>
              <w:ind w:left="480" w:firstLine="20"/>
              <w:rPr>
                <w:sz w:val="17"/>
                <w:szCs w:val="17"/>
              </w:rPr>
            </w:pPr>
            <w:r>
              <w:rPr>
                <w:sz w:val="17"/>
                <w:szCs w:val="17"/>
              </w:rPr>
              <w:t xml:space="preserve">spoločnosť s ručením obmedzeným zapísaná v Obchodnom </w:t>
            </w:r>
            <w:r>
              <w:rPr>
                <w:sz w:val="17"/>
                <w:szCs w:val="17"/>
              </w:rPr>
              <w:t>registri Okresného súdu Prešov, oddiel Sro, vložka č. 26349/P</w:t>
            </w:r>
          </w:p>
        </w:tc>
      </w:tr>
      <w:tr w:rsidR="00B238B5">
        <w:tblPrEx>
          <w:tblCellMar>
            <w:top w:w="0" w:type="dxa"/>
            <w:bottom w:w="0" w:type="dxa"/>
          </w:tblCellMar>
        </w:tblPrEx>
        <w:trPr>
          <w:trHeight w:hRule="exact" w:val="413"/>
        </w:trPr>
        <w:tc>
          <w:tcPr>
            <w:tcW w:w="2328" w:type="dxa"/>
            <w:shd w:val="clear" w:color="auto" w:fill="FFFFFF"/>
          </w:tcPr>
          <w:p w:rsidR="00B238B5" w:rsidRDefault="00693793">
            <w:pPr>
              <w:pStyle w:val="Other10"/>
              <w:shd w:val="clear" w:color="auto" w:fill="auto"/>
              <w:spacing w:line="240" w:lineRule="auto"/>
              <w:rPr>
                <w:sz w:val="17"/>
                <w:szCs w:val="17"/>
              </w:rPr>
            </w:pPr>
            <w:r>
              <w:rPr>
                <w:sz w:val="17"/>
                <w:szCs w:val="17"/>
              </w:rPr>
              <w:t>Kontakt:</w:t>
            </w:r>
          </w:p>
        </w:tc>
        <w:tc>
          <w:tcPr>
            <w:tcW w:w="7454" w:type="dxa"/>
            <w:shd w:val="clear" w:color="auto" w:fill="FFFFFF"/>
          </w:tcPr>
          <w:p w:rsidR="00B238B5" w:rsidRDefault="00693793">
            <w:pPr>
              <w:pStyle w:val="Other10"/>
              <w:shd w:val="clear" w:color="auto" w:fill="auto"/>
              <w:spacing w:line="240" w:lineRule="auto"/>
              <w:ind w:firstLine="480"/>
              <w:rPr>
                <w:sz w:val="17"/>
                <w:szCs w:val="17"/>
              </w:rPr>
            </w:pPr>
            <w:r>
              <w:rPr>
                <w:color w:val="404463"/>
                <w:sz w:val="17"/>
                <w:szCs w:val="17"/>
              </w:rPr>
              <w:t xml:space="preserve">Zákaznícka linka - 0950 401 401 </w:t>
            </w:r>
            <w:hyperlink r:id="rId9" w:history="1">
              <w:r>
                <w:rPr>
                  <w:color w:val="404463"/>
                  <w:sz w:val="17"/>
                  <w:szCs w:val="17"/>
                  <w:lang w:val="en-US" w:eastAsia="en-US" w:bidi="en-US"/>
                </w:rPr>
                <w:t>info@espik.sk</w:t>
              </w:r>
            </w:hyperlink>
          </w:p>
        </w:tc>
      </w:tr>
    </w:tbl>
    <w:p w:rsidR="00B238B5" w:rsidRDefault="00693793">
      <w:pPr>
        <w:pStyle w:val="Tablecaption10"/>
        <w:shd w:val="clear" w:color="auto" w:fill="auto"/>
      </w:pPr>
      <w:r>
        <w:t>(ďalej len ,,Odberateľ</w:t>
      </w:r>
    </w:p>
    <w:p w:rsidR="00B238B5" w:rsidRDefault="00B238B5">
      <w:pPr>
        <w:spacing w:after="539" w:line="1" w:lineRule="exact"/>
      </w:pPr>
    </w:p>
    <w:p w:rsidR="00B238B5" w:rsidRDefault="00B238B5">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13"/>
        <w:gridCol w:w="3830"/>
        <w:gridCol w:w="3898"/>
      </w:tblGrid>
      <w:tr w:rsidR="00B238B5">
        <w:tblPrEx>
          <w:tblCellMar>
            <w:top w:w="0" w:type="dxa"/>
            <w:bottom w:w="0" w:type="dxa"/>
          </w:tblCellMar>
        </w:tblPrEx>
        <w:trPr>
          <w:trHeight w:hRule="exact" w:val="466"/>
          <w:jc w:val="center"/>
        </w:trPr>
        <w:tc>
          <w:tcPr>
            <w:tcW w:w="2813" w:type="dxa"/>
            <w:shd w:val="clear" w:color="auto" w:fill="FFFFFF"/>
            <w:vAlign w:val="bottom"/>
          </w:tcPr>
          <w:p w:rsidR="00B238B5" w:rsidRDefault="00693793">
            <w:pPr>
              <w:pStyle w:val="Other10"/>
              <w:shd w:val="clear" w:color="auto" w:fill="auto"/>
              <w:spacing w:line="240" w:lineRule="auto"/>
              <w:rPr>
                <w:sz w:val="17"/>
                <w:szCs w:val="17"/>
              </w:rPr>
            </w:pPr>
            <w:r>
              <w:rPr>
                <w:b/>
                <w:bCs/>
                <w:sz w:val="17"/>
                <w:szCs w:val="17"/>
              </w:rPr>
              <w:t>Držiteľ odpadu / Názov obce :</w:t>
            </w:r>
          </w:p>
        </w:tc>
        <w:tc>
          <w:tcPr>
            <w:tcW w:w="3830" w:type="dxa"/>
            <w:tcBorders>
              <w:top w:val="single" w:sz="4" w:space="0" w:color="auto"/>
              <w:left w:val="single" w:sz="4" w:space="0" w:color="auto"/>
            </w:tcBorders>
            <w:shd w:val="clear" w:color="auto" w:fill="FFFFFF"/>
            <w:vAlign w:val="center"/>
          </w:tcPr>
          <w:p w:rsidR="00B238B5" w:rsidRDefault="00693793">
            <w:pPr>
              <w:pStyle w:val="Other10"/>
              <w:shd w:val="clear" w:color="auto" w:fill="auto"/>
              <w:spacing w:line="240" w:lineRule="auto"/>
              <w:jc w:val="center"/>
              <w:rPr>
                <w:sz w:val="17"/>
                <w:szCs w:val="17"/>
              </w:rPr>
            </w:pPr>
            <w:r>
              <w:rPr>
                <w:b/>
                <w:bCs/>
                <w:sz w:val="17"/>
                <w:szCs w:val="17"/>
              </w:rPr>
              <w:t>Obec Lendak</w:t>
            </w:r>
          </w:p>
        </w:tc>
        <w:tc>
          <w:tcPr>
            <w:tcW w:w="3898" w:type="dxa"/>
            <w:tcBorders>
              <w:top w:val="single" w:sz="4" w:space="0" w:color="auto"/>
              <w:left w:val="single" w:sz="4" w:space="0" w:color="auto"/>
              <w:right w:val="single" w:sz="4" w:space="0" w:color="auto"/>
            </w:tcBorders>
            <w:shd w:val="clear" w:color="auto" w:fill="FFFFFF"/>
          </w:tcPr>
          <w:p w:rsidR="00B238B5" w:rsidRDefault="00B238B5">
            <w:pPr>
              <w:rPr>
                <w:sz w:val="10"/>
                <w:szCs w:val="10"/>
              </w:rPr>
            </w:pPr>
          </w:p>
        </w:tc>
      </w:tr>
      <w:tr w:rsidR="00B238B5">
        <w:tblPrEx>
          <w:tblCellMar>
            <w:top w:w="0" w:type="dxa"/>
            <w:bottom w:w="0" w:type="dxa"/>
          </w:tblCellMar>
        </w:tblPrEx>
        <w:trPr>
          <w:trHeight w:hRule="exact" w:val="470"/>
          <w:jc w:val="center"/>
        </w:trPr>
        <w:tc>
          <w:tcPr>
            <w:tcW w:w="2813" w:type="dxa"/>
            <w:shd w:val="clear" w:color="auto" w:fill="FFFFFF"/>
            <w:vAlign w:val="center"/>
          </w:tcPr>
          <w:p w:rsidR="00B238B5" w:rsidRDefault="00693793">
            <w:pPr>
              <w:pStyle w:val="Other10"/>
              <w:shd w:val="clear" w:color="auto" w:fill="auto"/>
              <w:spacing w:line="240" w:lineRule="auto"/>
              <w:rPr>
                <w:sz w:val="17"/>
                <w:szCs w:val="17"/>
              </w:rPr>
            </w:pPr>
            <w:r>
              <w:rPr>
                <w:sz w:val="17"/>
                <w:szCs w:val="17"/>
              </w:rPr>
              <w:t>So sídlom:</w:t>
            </w:r>
          </w:p>
        </w:tc>
        <w:tc>
          <w:tcPr>
            <w:tcW w:w="3830" w:type="dxa"/>
            <w:tcBorders>
              <w:top w:val="single" w:sz="4" w:space="0" w:color="auto"/>
              <w:left w:val="single" w:sz="4" w:space="0" w:color="auto"/>
            </w:tcBorders>
            <w:shd w:val="clear" w:color="auto" w:fill="FFFFFF"/>
            <w:vAlign w:val="center"/>
          </w:tcPr>
          <w:p w:rsidR="00B238B5" w:rsidRDefault="00693793">
            <w:pPr>
              <w:pStyle w:val="Other10"/>
              <w:shd w:val="clear" w:color="auto" w:fill="auto"/>
              <w:spacing w:line="240" w:lineRule="auto"/>
              <w:rPr>
                <w:sz w:val="17"/>
                <w:szCs w:val="17"/>
              </w:rPr>
            </w:pPr>
            <w:r>
              <w:rPr>
                <w:sz w:val="17"/>
                <w:szCs w:val="17"/>
              </w:rPr>
              <w:t xml:space="preserve">Kostolná 194/14, 059 </w:t>
            </w:r>
            <w:r>
              <w:rPr>
                <w:sz w:val="17"/>
                <w:szCs w:val="17"/>
              </w:rPr>
              <w:t>07 Lendak</w:t>
            </w:r>
          </w:p>
        </w:tc>
        <w:tc>
          <w:tcPr>
            <w:tcW w:w="3898" w:type="dxa"/>
            <w:tcBorders>
              <w:left w:val="single" w:sz="4" w:space="0" w:color="auto"/>
              <w:right w:val="single" w:sz="4" w:space="0" w:color="auto"/>
            </w:tcBorders>
            <w:shd w:val="clear" w:color="auto" w:fill="FFFFFF"/>
          </w:tcPr>
          <w:p w:rsidR="00B238B5" w:rsidRDefault="00B238B5">
            <w:pPr>
              <w:rPr>
                <w:sz w:val="10"/>
                <w:szCs w:val="10"/>
              </w:rPr>
            </w:pPr>
          </w:p>
        </w:tc>
      </w:tr>
      <w:tr w:rsidR="00B238B5">
        <w:tblPrEx>
          <w:tblCellMar>
            <w:top w:w="0" w:type="dxa"/>
            <w:bottom w:w="0" w:type="dxa"/>
          </w:tblCellMar>
        </w:tblPrEx>
        <w:trPr>
          <w:trHeight w:hRule="exact" w:val="456"/>
          <w:jc w:val="center"/>
        </w:trPr>
        <w:tc>
          <w:tcPr>
            <w:tcW w:w="2813" w:type="dxa"/>
            <w:shd w:val="clear" w:color="auto" w:fill="FFFFFF"/>
            <w:vAlign w:val="center"/>
          </w:tcPr>
          <w:p w:rsidR="00B238B5" w:rsidRDefault="00693793">
            <w:pPr>
              <w:pStyle w:val="Other10"/>
              <w:shd w:val="clear" w:color="auto" w:fill="auto"/>
              <w:spacing w:line="240" w:lineRule="auto"/>
              <w:rPr>
                <w:sz w:val="17"/>
                <w:szCs w:val="17"/>
              </w:rPr>
            </w:pPr>
            <w:r>
              <w:rPr>
                <w:sz w:val="17"/>
                <w:szCs w:val="17"/>
              </w:rPr>
              <w:t>IČO:</w:t>
            </w:r>
          </w:p>
        </w:tc>
        <w:tc>
          <w:tcPr>
            <w:tcW w:w="3830" w:type="dxa"/>
            <w:tcBorders>
              <w:top w:val="single" w:sz="4" w:space="0" w:color="auto"/>
              <w:left w:val="single" w:sz="4" w:space="0" w:color="auto"/>
            </w:tcBorders>
            <w:shd w:val="clear" w:color="auto" w:fill="FFFFFF"/>
            <w:vAlign w:val="center"/>
          </w:tcPr>
          <w:p w:rsidR="00B238B5" w:rsidRDefault="00693793">
            <w:pPr>
              <w:pStyle w:val="Other10"/>
              <w:shd w:val="clear" w:color="auto" w:fill="auto"/>
              <w:spacing w:line="240" w:lineRule="auto"/>
              <w:rPr>
                <w:sz w:val="17"/>
                <w:szCs w:val="17"/>
              </w:rPr>
            </w:pPr>
            <w:r>
              <w:rPr>
                <w:sz w:val="17"/>
                <w:szCs w:val="17"/>
              </w:rPr>
              <w:t>00 326 321</w:t>
            </w:r>
          </w:p>
        </w:tc>
        <w:tc>
          <w:tcPr>
            <w:tcW w:w="3898" w:type="dxa"/>
            <w:tcBorders>
              <w:left w:val="single" w:sz="4" w:space="0" w:color="auto"/>
              <w:right w:val="single" w:sz="4" w:space="0" w:color="auto"/>
            </w:tcBorders>
            <w:shd w:val="clear" w:color="auto" w:fill="FFFFFF"/>
          </w:tcPr>
          <w:p w:rsidR="00B238B5" w:rsidRDefault="00B238B5">
            <w:pPr>
              <w:rPr>
                <w:sz w:val="10"/>
                <w:szCs w:val="10"/>
              </w:rPr>
            </w:pPr>
          </w:p>
        </w:tc>
      </w:tr>
      <w:tr w:rsidR="00B238B5">
        <w:tblPrEx>
          <w:tblCellMar>
            <w:top w:w="0" w:type="dxa"/>
            <w:bottom w:w="0" w:type="dxa"/>
          </w:tblCellMar>
        </w:tblPrEx>
        <w:trPr>
          <w:trHeight w:hRule="exact" w:val="475"/>
          <w:jc w:val="center"/>
        </w:trPr>
        <w:tc>
          <w:tcPr>
            <w:tcW w:w="2813" w:type="dxa"/>
            <w:shd w:val="clear" w:color="auto" w:fill="FFFFFF"/>
            <w:vAlign w:val="center"/>
          </w:tcPr>
          <w:p w:rsidR="00B238B5" w:rsidRDefault="00693793">
            <w:pPr>
              <w:pStyle w:val="Other10"/>
              <w:shd w:val="clear" w:color="auto" w:fill="auto"/>
              <w:spacing w:line="240" w:lineRule="auto"/>
              <w:rPr>
                <w:sz w:val="17"/>
                <w:szCs w:val="17"/>
              </w:rPr>
            </w:pPr>
            <w:r>
              <w:rPr>
                <w:sz w:val="17"/>
                <w:szCs w:val="17"/>
              </w:rPr>
              <w:t>IČ DPH/DIČ:</w:t>
            </w:r>
          </w:p>
        </w:tc>
        <w:tc>
          <w:tcPr>
            <w:tcW w:w="3830" w:type="dxa"/>
            <w:tcBorders>
              <w:top w:val="single" w:sz="4" w:space="0" w:color="auto"/>
              <w:left w:val="single" w:sz="4" w:space="0" w:color="auto"/>
            </w:tcBorders>
            <w:shd w:val="clear" w:color="auto" w:fill="FFFFFF"/>
            <w:vAlign w:val="center"/>
          </w:tcPr>
          <w:p w:rsidR="00B238B5" w:rsidRDefault="00693793">
            <w:pPr>
              <w:pStyle w:val="Other10"/>
              <w:shd w:val="clear" w:color="auto" w:fill="auto"/>
              <w:spacing w:line="240" w:lineRule="auto"/>
              <w:rPr>
                <w:sz w:val="17"/>
                <w:szCs w:val="17"/>
              </w:rPr>
            </w:pPr>
            <w:r>
              <w:rPr>
                <w:sz w:val="17"/>
                <w:szCs w:val="17"/>
              </w:rPr>
              <w:t>2020697206</w:t>
            </w:r>
          </w:p>
        </w:tc>
        <w:tc>
          <w:tcPr>
            <w:tcW w:w="3898" w:type="dxa"/>
            <w:tcBorders>
              <w:left w:val="single" w:sz="4" w:space="0" w:color="auto"/>
              <w:right w:val="single" w:sz="4" w:space="0" w:color="auto"/>
            </w:tcBorders>
            <w:shd w:val="clear" w:color="auto" w:fill="FFFFFF"/>
          </w:tcPr>
          <w:p w:rsidR="00B238B5" w:rsidRDefault="00B238B5">
            <w:pPr>
              <w:rPr>
                <w:sz w:val="10"/>
                <w:szCs w:val="10"/>
              </w:rPr>
            </w:pPr>
          </w:p>
        </w:tc>
      </w:tr>
      <w:tr w:rsidR="00B238B5">
        <w:tblPrEx>
          <w:tblCellMar>
            <w:top w:w="0" w:type="dxa"/>
            <w:bottom w:w="0" w:type="dxa"/>
          </w:tblCellMar>
        </w:tblPrEx>
        <w:trPr>
          <w:trHeight w:hRule="exact" w:val="475"/>
          <w:jc w:val="center"/>
        </w:trPr>
        <w:tc>
          <w:tcPr>
            <w:tcW w:w="2813" w:type="dxa"/>
            <w:shd w:val="clear" w:color="auto" w:fill="FFFFFF"/>
            <w:vAlign w:val="center"/>
          </w:tcPr>
          <w:p w:rsidR="00B238B5" w:rsidRDefault="00693793">
            <w:pPr>
              <w:pStyle w:val="Other10"/>
              <w:shd w:val="clear" w:color="auto" w:fill="auto"/>
              <w:spacing w:line="240" w:lineRule="auto"/>
              <w:rPr>
                <w:sz w:val="17"/>
                <w:szCs w:val="17"/>
              </w:rPr>
            </w:pPr>
            <w:r>
              <w:rPr>
                <w:sz w:val="17"/>
                <w:szCs w:val="17"/>
              </w:rPr>
              <w:t>Štatutár / Starosta obce :</w:t>
            </w:r>
          </w:p>
        </w:tc>
        <w:tc>
          <w:tcPr>
            <w:tcW w:w="3830" w:type="dxa"/>
            <w:tcBorders>
              <w:top w:val="single" w:sz="4" w:space="0" w:color="auto"/>
              <w:left w:val="single" w:sz="4" w:space="0" w:color="auto"/>
            </w:tcBorders>
            <w:shd w:val="clear" w:color="auto" w:fill="FFFFFF"/>
            <w:vAlign w:val="center"/>
          </w:tcPr>
          <w:p w:rsidR="00B238B5" w:rsidRDefault="00693793">
            <w:pPr>
              <w:pStyle w:val="Other10"/>
              <w:shd w:val="clear" w:color="auto" w:fill="auto"/>
              <w:spacing w:line="240" w:lineRule="auto"/>
              <w:rPr>
                <w:sz w:val="17"/>
                <w:szCs w:val="17"/>
              </w:rPr>
            </w:pPr>
            <w:r>
              <w:rPr>
                <w:sz w:val="17"/>
                <w:szCs w:val="17"/>
              </w:rPr>
              <w:t>Pavel Hudáček - starosta</w:t>
            </w:r>
          </w:p>
        </w:tc>
        <w:tc>
          <w:tcPr>
            <w:tcW w:w="3898" w:type="dxa"/>
            <w:tcBorders>
              <w:top w:val="single" w:sz="4" w:space="0" w:color="auto"/>
              <w:right w:val="single" w:sz="4" w:space="0" w:color="auto"/>
            </w:tcBorders>
            <w:shd w:val="clear" w:color="auto" w:fill="FFFFFF"/>
          </w:tcPr>
          <w:p w:rsidR="00B238B5" w:rsidRDefault="00B238B5">
            <w:pPr>
              <w:rPr>
                <w:sz w:val="10"/>
                <w:szCs w:val="10"/>
              </w:rPr>
            </w:pPr>
          </w:p>
        </w:tc>
      </w:tr>
      <w:tr w:rsidR="00B238B5">
        <w:tblPrEx>
          <w:tblCellMar>
            <w:top w:w="0" w:type="dxa"/>
            <w:bottom w:w="0" w:type="dxa"/>
          </w:tblCellMar>
        </w:tblPrEx>
        <w:trPr>
          <w:trHeight w:hRule="exact" w:val="470"/>
          <w:jc w:val="center"/>
        </w:trPr>
        <w:tc>
          <w:tcPr>
            <w:tcW w:w="2813" w:type="dxa"/>
            <w:shd w:val="clear" w:color="auto" w:fill="FFFFFF"/>
            <w:vAlign w:val="center"/>
          </w:tcPr>
          <w:p w:rsidR="00B238B5" w:rsidRDefault="00693793">
            <w:pPr>
              <w:pStyle w:val="Other10"/>
              <w:shd w:val="clear" w:color="auto" w:fill="auto"/>
              <w:spacing w:line="240" w:lineRule="auto"/>
              <w:rPr>
                <w:sz w:val="17"/>
                <w:szCs w:val="17"/>
              </w:rPr>
            </w:pPr>
            <w:r>
              <w:rPr>
                <w:sz w:val="17"/>
                <w:szCs w:val="17"/>
              </w:rPr>
              <w:t>Kontakt na obec:</w:t>
            </w:r>
          </w:p>
        </w:tc>
        <w:tc>
          <w:tcPr>
            <w:tcW w:w="3830" w:type="dxa"/>
            <w:tcBorders>
              <w:top w:val="single" w:sz="4" w:space="0" w:color="auto"/>
              <w:left w:val="single" w:sz="4" w:space="0" w:color="auto"/>
            </w:tcBorders>
            <w:shd w:val="clear" w:color="auto" w:fill="FFFFFF"/>
            <w:vAlign w:val="center"/>
          </w:tcPr>
          <w:p w:rsidR="00B238B5" w:rsidRDefault="00693793">
            <w:pPr>
              <w:pStyle w:val="Other10"/>
              <w:shd w:val="clear" w:color="auto" w:fill="auto"/>
              <w:spacing w:line="240" w:lineRule="auto"/>
              <w:rPr>
                <w:sz w:val="17"/>
                <w:szCs w:val="17"/>
              </w:rPr>
            </w:pPr>
            <w:r>
              <w:rPr>
                <w:sz w:val="17"/>
                <w:szCs w:val="17"/>
              </w:rPr>
              <w:t>0911110 419</w:t>
            </w:r>
          </w:p>
        </w:tc>
        <w:tc>
          <w:tcPr>
            <w:tcW w:w="3898" w:type="dxa"/>
            <w:tcBorders>
              <w:top w:val="single" w:sz="4" w:space="0" w:color="auto"/>
              <w:right w:val="single" w:sz="4" w:space="0" w:color="auto"/>
            </w:tcBorders>
            <w:shd w:val="clear" w:color="auto" w:fill="FFFFFF"/>
          </w:tcPr>
          <w:p w:rsidR="00B238B5" w:rsidRDefault="00B238B5">
            <w:pPr>
              <w:rPr>
                <w:sz w:val="10"/>
                <w:szCs w:val="10"/>
              </w:rPr>
            </w:pPr>
          </w:p>
        </w:tc>
      </w:tr>
      <w:tr w:rsidR="00B238B5">
        <w:tblPrEx>
          <w:tblCellMar>
            <w:top w:w="0" w:type="dxa"/>
            <w:bottom w:w="0" w:type="dxa"/>
          </w:tblCellMar>
        </w:tblPrEx>
        <w:trPr>
          <w:trHeight w:hRule="exact" w:val="461"/>
          <w:jc w:val="center"/>
        </w:trPr>
        <w:tc>
          <w:tcPr>
            <w:tcW w:w="2813" w:type="dxa"/>
            <w:shd w:val="clear" w:color="auto" w:fill="FFFFFF"/>
            <w:vAlign w:val="center"/>
          </w:tcPr>
          <w:p w:rsidR="00B238B5" w:rsidRDefault="00693793">
            <w:pPr>
              <w:pStyle w:val="Other10"/>
              <w:shd w:val="clear" w:color="auto" w:fill="auto"/>
              <w:spacing w:line="240" w:lineRule="auto"/>
              <w:rPr>
                <w:sz w:val="17"/>
                <w:szCs w:val="17"/>
              </w:rPr>
            </w:pPr>
            <w:r>
              <w:rPr>
                <w:sz w:val="17"/>
                <w:szCs w:val="17"/>
              </w:rPr>
              <w:t>Email:</w:t>
            </w:r>
          </w:p>
        </w:tc>
        <w:tc>
          <w:tcPr>
            <w:tcW w:w="3830" w:type="dxa"/>
            <w:tcBorders>
              <w:top w:val="single" w:sz="4" w:space="0" w:color="auto"/>
              <w:left w:val="single" w:sz="4" w:space="0" w:color="auto"/>
            </w:tcBorders>
            <w:shd w:val="clear" w:color="auto" w:fill="FFFFFF"/>
            <w:vAlign w:val="center"/>
          </w:tcPr>
          <w:p w:rsidR="00B238B5" w:rsidRDefault="00693793">
            <w:pPr>
              <w:pStyle w:val="Other10"/>
              <w:shd w:val="clear" w:color="auto" w:fill="auto"/>
              <w:spacing w:line="240" w:lineRule="auto"/>
              <w:rPr>
                <w:sz w:val="17"/>
                <w:szCs w:val="17"/>
              </w:rPr>
            </w:pPr>
            <w:hyperlink r:id="rId10" w:history="1">
              <w:r>
                <w:rPr>
                  <w:sz w:val="17"/>
                  <w:szCs w:val="17"/>
                  <w:lang w:val="en-US" w:eastAsia="en-US" w:bidi="en-US"/>
                </w:rPr>
                <w:t>prednosta@lendak.sk</w:t>
              </w:r>
            </w:hyperlink>
          </w:p>
        </w:tc>
        <w:tc>
          <w:tcPr>
            <w:tcW w:w="3898" w:type="dxa"/>
            <w:tcBorders>
              <w:top w:val="single" w:sz="4" w:space="0" w:color="auto"/>
              <w:right w:val="single" w:sz="4" w:space="0" w:color="auto"/>
            </w:tcBorders>
            <w:shd w:val="clear" w:color="auto" w:fill="FFFFFF"/>
          </w:tcPr>
          <w:p w:rsidR="00B238B5" w:rsidRDefault="00B238B5">
            <w:pPr>
              <w:rPr>
                <w:sz w:val="10"/>
                <w:szCs w:val="10"/>
              </w:rPr>
            </w:pPr>
          </w:p>
        </w:tc>
      </w:tr>
      <w:tr w:rsidR="00B238B5">
        <w:tblPrEx>
          <w:tblCellMar>
            <w:top w:w="0" w:type="dxa"/>
            <w:bottom w:w="0" w:type="dxa"/>
          </w:tblCellMar>
        </w:tblPrEx>
        <w:trPr>
          <w:trHeight w:hRule="exact" w:val="456"/>
          <w:jc w:val="center"/>
        </w:trPr>
        <w:tc>
          <w:tcPr>
            <w:tcW w:w="2813" w:type="dxa"/>
            <w:shd w:val="clear" w:color="auto" w:fill="FFFFFF"/>
          </w:tcPr>
          <w:p w:rsidR="00B238B5" w:rsidRDefault="00693793">
            <w:pPr>
              <w:pStyle w:val="Other10"/>
              <w:shd w:val="clear" w:color="auto" w:fill="auto"/>
              <w:spacing w:line="240" w:lineRule="auto"/>
              <w:rPr>
                <w:sz w:val="17"/>
                <w:szCs w:val="17"/>
              </w:rPr>
            </w:pPr>
            <w:r>
              <w:rPr>
                <w:sz w:val="17"/>
                <w:szCs w:val="17"/>
              </w:rPr>
              <w:t>Otv. hod. zberného dvoru:</w:t>
            </w:r>
          </w:p>
        </w:tc>
        <w:tc>
          <w:tcPr>
            <w:tcW w:w="3830" w:type="dxa"/>
            <w:tcBorders>
              <w:top w:val="single" w:sz="4" w:space="0" w:color="auto"/>
              <w:left w:val="single" w:sz="4" w:space="0" w:color="auto"/>
            </w:tcBorders>
            <w:shd w:val="clear" w:color="auto" w:fill="FFFFFF"/>
          </w:tcPr>
          <w:p w:rsidR="00B238B5" w:rsidRDefault="00B238B5">
            <w:pPr>
              <w:rPr>
                <w:sz w:val="10"/>
                <w:szCs w:val="10"/>
              </w:rPr>
            </w:pPr>
          </w:p>
        </w:tc>
        <w:tc>
          <w:tcPr>
            <w:tcW w:w="3898" w:type="dxa"/>
            <w:tcBorders>
              <w:top w:val="single" w:sz="4" w:space="0" w:color="auto"/>
              <w:right w:val="single" w:sz="4" w:space="0" w:color="auto"/>
            </w:tcBorders>
            <w:shd w:val="clear" w:color="auto" w:fill="FFFFFF"/>
          </w:tcPr>
          <w:p w:rsidR="00B238B5" w:rsidRDefault="00B238B5">
            <w:pPr>
              <w:rPr>
                <w:sz w:val="10"/>
                <w:szCs w:val="10"/>
              </w:rPr>
            </w:pPr>
          </w:p>
        </w:tc>
      </w:tr>
      <w:tr w:rsidR="00B238B5">
        <w:tblPrEx>
          <w:tblCellMar>
            <w:top w:w="0" w:type="dxa"/>
            <w:bottom w:w="0" w:type="dxa"/>
          </w:tblCellMar>
        </w:tblPrEx>
        <w:trPr>
          <w:trHeight w:hRule="exact" w:val="442"/>
          <w:jc w:val="center"/>
        </w:trPr>
        <w:tc>
          <w:tcPr>
            <w:tcW w:w="2813" w:type="dxa"/>
            <w:shd w:val="clear" w:color="auto" w:fill="FFFFFF"/>
            <w:vAlign w:val="center"/>
          </w:tcPr>
          <w:p w:rsidR="00B238B5" w:rsidRDefault="00693793">
            <w:pPr>
              <w:pStyle w:val="Other10"/>
              <w:shd w:val="clear" w:color="auto" w:fill="auto"/>
              <w:spacing w:line="240" w:lineRule="auto"/>
              <w:rPr>
                <w:sz w:val="17"/>
                <w:szCs w:val="17"/>
              </w:rPr>
            </w:pPr>
            <w:r>
              <w:rPr>
                <w:sz w:val="17"/>
                <w:szCs w:val="17"/>
              </w:rPr>
              <w:t>Zodpovedná osoba:</w:t>
            </w:r>
          </w:p>
        </w:tc>
        <w:tc>
          <w:tcPr>
            <w:tcW w:w="3830" w:type="dxa"/>
            <w:tcBorders>
              <w:top w:val="single" w:sz="4" w:space="0" w:color="auto"/>
              <w:left w:val="single" w:sz="4" w:space="0" w:color="auto"/>
            </w:tcBorders>
            <w:shd w:val="clear" w:color="auto" w:fill="FFFFFF"/>
            <w:vAlign w:val="center"/>
          </w:tcPr>
          <w:p w:rsidR="00B238B5" w:rsidRDefault="00693793">
            <w:pPr>
              <w:pStyle w:val="Other10"/>
              <w:shd w:val="clear" w:color="auto" w:fill="auto"/>
              <w:spacing w:line="240" w:lineRule="auto"/>
              <w:rPr>
                <w:sz w:val="17"/>
                <w:szCs w:val="17"/>
              </w:rPr>
            </w:pPr>
            <w:r>
              <w:rPr>
                <w:sz w:val="17"/>
                <w:szCs w:val="17"/>
              </w:rPr>
              <w:t>Pavel Hudáček - starosta</w:t>
            </w:r>
          </w:p>
        </w:tc>
        <w:tc>
          <w:tcPr>
            <w:tcW w:w="3898" w:type="dxa"/>
            <w:tcBorders>
              <w:top w:val="single" w:sz="4" w:space="0" w:color="auto"/>
              <w:right w:val="single" w:sz="4" w:space="0" w:color="auto"/>
            </w:tcBorders>
            <w:shd w:val="clear" w:color="auto" w:fill="FFFFFF"/>
          </w:tcPr>
          <w:p w:rsidR="00B238B5" w:rsidRDefault="00B238B5">
            <w:pPr>
              <w:rPr>
                <w:sz w:val="10"/>
                <w:szCs w:val="10"/>
              </w:rPr>
            </w:pPr>
          </w:p>
        </w:tc>
      </w:tr>
      <w:tr w:rsidR="00B238B5">
        <w:tblPrEx>
          <w:tblCellMar>
            <w:top w:w="0" w:type="dxa"/>
            <w:bottom w:w="0" w:type="dxa"/>
          </w:tblCellMar>
        </w:tblPrEx>
        <w:trPr>
          <w:trHeight w:hRule="exact" w:val="437"/>
          <w:jc w:val="center"/>
        </w:trPr>
        <w:tc>
          <w:tcPr>
            <w:tcW w:w="2813" w:type="dxa"/>
            <w:shd w:val="clear" w:color="auto" w:fill="FFFFFF"/>
            <w:vAlign w:val="center"/>
          </w:tcPr>
          <w:p w:rsidR="00B238B5" w:rsidRDefault="00693793">
            <w:pPr>
              <w:pStyle w:val="Other10"/>
              <w:shd w:val="clear" w:color="auto" w:fill="auto"/>
              <w:spacing w:line="240" w:lineRule="auto"/>
              <w:rPr>
                <w:sz w:val="17"/>
                <w:szCs w:val="17"/>
              </w:rPr>
            </w:pPr>
            <w:r>
              <w:rPr>
                <w:sz w:val="17"/>
                <w:szCs w:val="17"/>
              </w:rPr>
              <w:t>Kontakt na zodpovednú osobu:</w:t>
            </w:r>
          </w:p>
        </w:tc>
        <w:tc>
          <w:tcPr>
            <w:tcW w:w="3830" w:type="dxa"/>
            <w:tcBorders>
              <w:top w:val="single" w:sz="4" w:space="0" w:color="auto"/>
              <w:left w:val="single" w:sz="4" w:space="0" w:color="auto"/>
              <w:bottom w:val="single" w:sz="4" w:space="0" w:color="auto"/>
            </w:tcBorders>
            <w:shd w:val="clear" w:color="auto" w:fill="FFFFFF"/>
            <w:vAlign w:val="center"/>
          </w:tcPr>
          <w:p w:rsidR="00B238B5" w:rsidRDefault="00693793">
            <w:pPr>
              <w:pStyle w:val="Other10"/>
              <w:shd w:val="clear" w:color="auto" w:fill="auto"/>
              <w:spacing w:line="240" w:lineRule="auto"/>
              <w:rPr>
                <w:sz w:val="17"/>
                <w:szCs w:val="17"/>
              </w:rPr>
            </w:pPr>
            <w:r>
              <w:rPr>
                <w:sz w:val="17"/>
                <w:szCs w:val="17"/>
              </w:rPr>
              <w:t>0911 110 419</w:t>
            </w:r>
          </w:p>
        </w:tc>
        <w:tc>
          <w:tcPr>
            <w:tcW w:w="3898" w:type="dxa"/>
            <w:tcBorders>
              <w:top w:val="single" w:sz="4" w:space="0" w:color="auto"/>
              <w:bottom w:val="single" w:sz="4" w:space="0" w:color="auto"/>
              <w:right w:val="single" w:sz="4" w:space="0" w:color="auto"/>
            </w:tcBorders>
            <w:shd w:val="clear" w:color="auto" w:fill="FFFFFF"/>
          </w:tcPr>
          <w:p w:rsidR="00B238B5" w:rsidRDefault="00B238B5">
            <w:pPr>
              <w:rPr>
                <w:sz w:val="10"/>
                <w:szCs w:val="10"/>
              </w:rPr>
            </w:pPr>
          </w:p>
        </w:tc>
      </w:tr>
    </w:tbl>
    <w:p w:rsidR="00B238B5" w:rsidRDefault="00693793">
      <w:pPr>
        <w:pStyle w:val="Tablecaption10"/>
        <w:shd w:val="clear" w:color="auto" w:fill="auto"/>
        <w:ind w:left="5"/>
      </w:pPr>
      <w:r>
        <w:t>(ďalej len ,,Držiteľ“)</w:t>
      </w:r>
    </w:p>
    <w:p w:rsidR="00B238B5" w:rsidRDefault="00B238B5">
      <w:pPr>
        <w:spacing w:after="539" w:line="1" w:lineRule="exact"/>
      </w:pPr>
    </w:p>
    <w:p w:rsidR="00B238B5" w:rsidRDefault="00693793">
      <w:pPr>
        <w:pStyle w:val="Heading310"/>
        <w:keepNext/>
        <w:keepLines/>
        <w:shd w:val="clear" w:color="auto" w:fill="auto"/>
        <w:spacing w:after="260" w:line="310" w:lineRule="auto"/>
        <w:jc w:val="center"/>
      </w:pPr>
      <w:bookmarkStart w:id="2" w:name="bookmark2"/>
      <w:bookmarkStart w:id="3" w:name="bookmark3"/>
      <w:r>
        <w:t>Preambula</w:t>
      </w:r>
      <w:bookmarkEnd w:id="2"/>
      <w:bookmarkEnd w:id="3"/>
    </w:p>
    <w:p w:rsidR="00B238B5" w:rsidRDefault="00693793">
      <w:pPr>
        <w:pStyle w:val="Bodytext20"/>
        <w:shd w:val="clear" w:color="auto" w:fill="auto"/>
        <w:spacing w:line="310" w:lineRule="auto"/>
        <w:ind w:left="0" w:firstLine="0"/>
      </w:pPr>
      <w:r>
        <w:t xml:space="preserve">Držiteľ odpadu potrebuje zlikvidovať, resp. s ním naložiť v súlade so zákonom č. 79/2015 Z.z. o odpadoch v znení neskorších právnych predpisov a v </w:t>
      </w:r>
      <w:r>
        <w:t>súlade s vykonávacími predpismi k predmetnému zákonu sa zmluvné strany dohodli na uzatvorení tejto zmluvy a jej ,,VOP“ ktoré sú neoddeliteľnou súčasťou zmluvy. Zmluvné strany majú záujem o nadviazanie dlhodobého obchodného vzťahu. Za týmto účelom uzatváraj</w:t>
      </w:r>
      <w:r>
        <w:t>ú túto zmluvu (,,zmluva“)</w:t>
      </w:r>
    </w:p>
    <w:p w:rsidR="00B238B5" w:rsidRDefault="00693793">
      <w:pPr>
        <w:pStyle w:val="Bodytext20"/>
        <w:shd w:val="clear" w:color="auto" w:fill="auto"/>
        <w:spacing w:after="420" w:line="310" w:lineRule="auto"/>
        <w:ind w:left="0" w:firstLine="0"/>
        <w:jc w:val="both"/>
      </w:pPr>
      <w:r>
        <w:t xml:space="preserve">Zmluvné strany zmluvy na strane "držiteľa odpadu" sa ďalej označujú ako </w:t>
      </w:r>
      <w:r>
        <w:rPr>
          <w:b/>
          <w:bCs/>
        </w:rPr>
        <w:t xml:space="preserve">„držiteľ“ </w:t>
      </w:r>
      <w:r>
        <w:t xml:space="preserve">a na strane Espiku ako </w:t>
      </w:r>
      <w:r>
        <w:rPr>
          <w:b/>
          <w:bCs/>
        </w:rPr>
        <w:t>„odberateľ“.</w:t>
      </w:r>
      <w:r>
        <w:br w:type="page"/>
      </w:r>
    </w:p>
    <w:p w:rsidR="00B238B5" w:rsidRDefault="00693793">
      <w:pPr>
        <w:spacing w:line="1" w:lineRule="exact"/>
      </w:pPr>
      <w:r>
        <w:rPr>
          <w:noProof/>
          <w:lang w:bidi="ar-SA"/>
        </w:rPr>
        <w:lastRenderedPageBreak/>
        <w:drawing>
          <wp:anchor distT="0" distB="457200" distL="0" distR="0" simplePos="0" relativeHeight="125829378" behindDoc="0" locked="0" layoutInCell="1" allowOverlap="1">
            <wp:simplePos x="0" y="0"/>
            <wp:positionH relativeFrom="page">
              <wp:posOffset>3295650</wp:posOffset>
            </wp:positionH>
            <wp:positionV relativeFrom="paragraph">
              <wp:posOffset>0</wp:posOffset>
            </wp:positionV>
            <wp:extent cx="707390" cy="255905"/>
            <wp:effectExtent l="0" t="0" r="0" b="0"/>
            <wp:wrapTopAndBottom/>
            <wp:docPr id="2" name="Shape 2"/>
            <wp:cNvGraphicFramePr/>
            <a:graphic xmlns:a="http://schemas.openxmlformats.org/drawingml/2006/main">
              <a:graphicData uri="http://schemas.openxmlformats.org/drawingml/2006/picture">
                <pic:pic xmlns:pic="http://schemas.openxmlformats.org/drawingml/2006/picture">
                  <pic:nvPicPr>
                    <pic:cNvPr id="3" name="Picture box 3"/>
                    <pic:cNvPicPr/>
                  </pic:nvPicPr>
                  <pic:blipFill>
                    <a:blip r:embed="rId11"/>
                    <a:stretch/>
                  </pic:blipFill>
                  <pic:spPr>
                    <a:xfrm>
                      <a:off x="0" y="0"/>
                      <a:ext cx="707390" cy="255905"/>
                    </a:xfrm>
                    <a:prstGeom prst="rect">
                      <a:avLst/>
                    </a:prstGeom>
                  </pic:spPr>
                </pic:pic>
              </a:graphicData>
            </a:graphic>
          </wp:anchor>
        </w:drawing>
      </w:r>
    </w:p>
    <w:p w:rsidR="00B238B5" w:rsidRDefault="00693793">
      <w:pPr>
        <w:pStyle w:val="Bodytext20"/>
        <w:shd w:val="clear" w:color="auto" w:fill="auto"/>
        <w:ind w:left="0" w:firstLine="0"/>
        <w:jc w:val="center"/>
      </w:pPr>
      <w:r>
        <w:rPr>
          <w:b/>
          <w:bCs/>
          <w:lang w:val="en-US" w:eastAsia="en-US" w:bidi="en-US"/>
        </w:rPr>
        <w:t>I.</w:t>
      </w:r>
    </w:p>
    <w:p w:rsidR="00B238B5" w:rsidRDefault="00693793">
      <w:pPr>
        <w:pStyle w:val="Bodytext20"/>
        <w:shd w:val="clear" w:color="auto" w:fill="auto"/>
        <w:spacing w:after="400"/>
        <w:ind w:left="0" w:firstLine="0"/>
        <w:jc w:val="center"/>
      </w:pPr>
      <w:r>
        <w:rPr>
          <w:b/>
          <w:bCs/>
        </w:rPr>
        <w:t>Predmet zmluvy</w:t>
      </w:r>
    </w:p>
    <w:p w:rsidR="00B238B5" w:rsidRDefault="00693793">
      <w:pPr>
        <w:pStyle w:val="Bodytext20"/>
        <w:numPr>
          <w:ilvl w:val="0"/>
          <w:numId w:val="1"/>
        </w:numPr>
        <w:shd w:val="clear" w:color="auto" w:fill="auto"/>
        <w:tabs>
          <w:tab w:val="left" w:pos="344"/>
        </w:tabs>
        <w:jc w:val="both"/>
      </w:pPr>
      <w:r>
        <w:t>Držiteľ odpadu sa zaväzuje, že bude Odberateľovi odovzdávať výlučne odpady uvedené v článku</w:t>
      </w:r>
      <w:r>
        <w:t xml:space="preserve"> II., bod 1 tejto Zmluvy a Odberateľ sa zaväzuje tieto odpady zlikvidovať, resp. naložiť s nimi v súlade s platnou legislatívou.</w:t>
      </w:r>
    </w:p>
    <w:p w:rsidR="00B238B5" w:rsidRDefault="00693793">
      <w:pPr>
        <w:pStyle w:val="Bodytext20"/>
        <w:numPr>
          <w:ilvl w:val="0"/>
          <w:numId w:val="1"/>
        </w:numPr>
        <w:shd w:val="clear" w:color="auto" w:fill="auto"/>
        <w:tabs>
          <w:tab w:val="left" w:pos="344"/>
        </w:tabs>
        <w:spacing w:after="580"/>
        <w:jc w:val="both"/>
      </w:pPr>
      <w:r>
        <w:t>Držiteľ odpadu sa zaväzuje, že za prevzatie a odvoz odpadu podľa tejto Zmluvy a jeho následnú likvidáciu, resp. použitie v súla</w:t>
      </w:r>
      <w:r>
        <w:t>de splatnou legislatívou, zaplatí Odberateľovi cenu dohodnutú podľa článku II., bod 1 tejto Zmluvy a dodrží ostatné ustanovenia tejto Zmluvy.</w:t>
      </w:r>
    </w:p>
    <w:p w:rsidR="00B238B5" w:rsidRDefault="00693793">
      <w:pPr>
        <w:pStyle w:val="Bodytext20"/>
        <w:shd w:val="clear" w:color="auto" w:fill="auto"/>
        <w:ind w:left="0" w:firstLine="0"/>
        <w:jc w:val="center"/>
      </w:pPr>
      <w:r>
        <w:rPr>
          <w:b/>
          <w:bCs/>
        </w:rPr>
        <w:t>II.</w:t>
      </w:r>
    </w:p>
    <w:p w:rsidR="00B238B5" w:rsidRDefault="00693793">
      <w:pPr>
        <w:pStyle w:val="Bodytext20"/>
        <w:shd w:val="clear" w:color="auto" w:fill="auto"/>
        <w:spacing w:after="260"/>
        <w:ind w:left="0" w:firstLine="0"/>
        <w:jc w:val="center"/>
      </w:pPr>
      <w:r>
        <w:rPr>
          <w:b/>
          <w:bCs/>
        </w:rPr>
        <w:t>Odpady, množstvo a cena</w:t>
      </w:r>
    </w:p>
    <w:p w:rsidR="00B238B5" w:rsidRDefault="00693793">
      <w:pPr>
        <w:pStyle w:val="Bodytext20"/>
        <w:numPr>
          <w:ilvl w:val="0"/>
          <w:numId w:val="2"/>
        </w:numPr>
        <w:shd w:val="clear" w:color="auto" w:fill="auto"/>
        <w:tabs>
          <w:tab w:val="left" w:pos="344"/>
        </w:tabs>
        <w:spacing w:after="186"/>
        <w:jc w:val="both"/>
      </w:pPr>
      <w:r>
        <w:t>Držiteľ odpadu sa zaväzuje odovzdávať Odberateľovi nasledovné druhy odpadov, v nasledo</w:t>
      </w:r>
      <w:r>
        <w:t>vných množstvách a za nasledovné ceny, kde Odberateľ a dodávateľ sa zaväzuje k nižšie vypísaným častiam tejto zmluvy:</w:t>
      </w:r>
    </w:p>
    <w:p w:rsidR="00B238B5" w:rsidRDefault="00693793">
      <w:pPr>
        <w:pStyle w:val="Bodytext10"/>
        <w:pBdr>
          <w:top w:val="single" w:sz="0" w:space="1" w:color="333436"/>
          <w:left w:val="single" w:sz="0" w:space="0" w:color="333436"/>
          <w:bottom w:val="single" w:sz="0" w:space="1" w:color="333436"/>
          <w:right w:val="single" w:sz="0" w:space="0" w:color="333436"/>
        </w:pBdr>
        <w:shd w:val="clear" w:color="auto" w:fill="333436"/>
        <w:spacing w:after="570" w:line="240" w:lineRule="auto"/>
        <w:ind w:firstLine="140"/>
        <w:jc w:val="both"/>
      </w:pPr>
      <w:r>
        <w:rPr>
          <w:color w:val="FFFFFF"/>
        </w:rPr>
        <w:t>Odvážať 20 01 25 - použité jedlé oleje a tuky</w:t>
      </w:r>
    </w:p>
    <w:p w:rsidR="00B238B5" w:rsidRDefault="00693793">
      <w:pPr>
        <w:pStyle w:val="Bodytext10"/>
        <w:shd w:val="clear" w:color="auto" w:fill="auto"/>
        <w:spacing w:line="254" w:lineRule="auto"/>
        <w:jc w:val="both"/>
      </w:pPr>
      <w:r>
        <w:rPr>
          <w:noProof/>
          <w:lang w:bidi="ar-SA"/>
        </w:rPr>
        <w:drawing>
          <wp:anchor distT="0" distB="0" distL="63500" distR="63500" simplePos="0" relativeHeight="125829379" behindDoc="0" locked="0" layoutInCell="1" allowOverlap="1">
            <wp:simplePos x="0" y="0"/>
            <wp:positionH relativeFrom="page">
              <wp:posOffset>342265</wp:posOffset>
            </wp:positionH>
            <wp:positionV relativeFrom="paragraph">
              <wp:posOffset>12700</wp:posOffset>
            </wp:positionV>
            <wp:extent cx="250190" cy="292735"/>
            <wp:effectExtent l="0" t="0" r="0" b="0"/>
            <wp:wrapSquare wrapText="right"/>
            <wp:docPr id="4" name="Shape 4"/>
            <wp:cNvGraphicFramePr/>
            <a:graphic xmlns:a="http://schemas.openxmlformats.org/drawingml/2006/main">
              <a:graphicData uri="http://schemas.openxmlformats.org/drawingml/2006/picture">
                <pic:pic xmlns:pic="http://schemas.openxmlformats.org/drawingml/2006/picture">
                  <pic:nvPicPr>
                    <pic:cNvPr id="5" name="Picture box 5"/>
                    <pic:cNvPicPr/>
                  </pic:nvPicPr>
                  <pic:blipFill>
                    <a:blip r:embed="rId12"/>
                    <a:stretch/>
                  </pic:blipFill>
                  <pic:spPr>
                    <a:xfrm>
                      <a:off x="0" y="0"/>
                      <a:ext cx="250190" cy="292735"/>
                    </a:xfrm>
                    <a:prstGeom prst="rect">
                      <a:avLst/>
                    </a:prstGeom>
                  </pic:spPr>
                </pic:pic>
              </a:graphicData>
            </a:graphic>
          </wp:anchor>
        </w:drawing>
      </w:r>
      <w:r>
        <w:t>Vývoz odpadu 1x mesačne 5ks zberných nádob Objem nádoby 120 Ľ</w:t>
      </w:r>
    </w:p>
    <w:p w:rsidR="00B238B5" w:rsidRDefault="00693793">
      <w:pPr>
        <w:pStyle w:val="Bodytext10"/>
        <w:shd w:val="clear" w:color="auto" w:fill="auto"/>
        <w:tabs>
          <w:tab w:val="left" w:pos="672"/>
        </w:tabs>
        <w:spacing w:after="200" w:line="254" w:lineRule="auto"/>
        <w:jc w:val="both"/>
      </w:pPr>
      <w:r>
        <w:t>Cena:</w:t>
      </w:r>
      <w:r>
        <w:tab/>
        <w:t xml:space="preserve">12,- EUR/€ bez DPH </w:t>
      </w:r>
      <w:r>
        <w:t>mesačne</w:t>
      </w:r>
    </w:p>
    <w:p w:rsidR="00B238B5" w:rsidRDefault="00693793">
      <w:pPr>
        <w:pStyle w:val="Bodytext20"/>
        <w:shd w:val="clear" w:color="auto" w:fill="auto"/>
        <w:spacing w:after="326"/>
        <w:ind w:left="0" w:firstLine="0"/>
        <w:jc w:val="both"/>
      </w:pPr>
      <w:r>
        <w:t>Mimoriadny vývoz mimo určeného dňa odberu sa uskutoční na základe elektronickej objednávky minimálne 48 hod. pred realizáciou. Cenník mimoriadneho vývozu je určený na základe individuálnej cenovej ponuky.</w:t>
      </w:r>
    </w:p>
    <w:p w:rsidR="00B238B5" w:rsidRDefault="00693793">
      <w:pPr>
        <w:pStyle w:val="Bodytext10"/>
        <w:pBdr>
          <w:top w:val="single" w:sz="0" w:space="1" w:color="36363B"/>
          <w:left w:val="single" w:sz="0" w:space="0" w:color="36363B"/>
          <w:bottom w:val="single" w:sz="0" w:space="1" w:color="36363B"/>
          <w:right w:val="single" w:sz="0" w:space="0" w:color="36363B"/>
        </w:pBdr>
        <w:shd w:val="clear" w:color="auto" w:fill="36363B"/>
        <w:spacing w:after="390" w:line="240" w:lineRule="auto"/>
      </w:pPr>
      <w:r>
        <w:rPr>
          <w:color w:val="FFFFFF"/>
        </w:rPr>
        <w:t>Odberateľ sa zaväzuje platiť držiteľovi nas</w:t>
      </w:r>
      <w:r>
        <w:rPr>
          <w:color w:val="FFFFFF"/>
        </w:rPr>
        <w:t>ledovne</w:t>
      </w:r>
    </w:p>
    <w:p w:rsidR="00B238B5" w:rsidRDefault="00693793">
      <w:pPr>
        <w:pStyle w:val="Bodytext10"/>
        <w:shd w:val="clear" w:color="auto" w:fill="auto"/>
        <w:spacing w:after="200" w:line="276" w:lineRule="auto"/>
        <w:ind w:left="580"/>
        <w:jc w:val="both"/>
      </w:pPr>
      <w:r>
        <w:t xml:space="preserve">Odberateľ sa zaväzuje platiť držiteľovi 15,00 EUR / € bez DPH za 100 kg odobratého požitého oleja a tuku na základe faktúry vystavenej držiteľom. Podkladom k vystaveniu faktúry bude odberateľom potvrdený dodací / zberný list. resp. záznam o odbere </w:t>
      </w:r>
      <w:r>
        <w:t>odpadu.</w:t>
      </w:r>
    </w:p>
    <w:p w:rsidR="00B238B5" w:rsidRDefault="00693793">
      <w:pPr>
        <w:pStyle w:val="Bodytext10"/>
        <w:shd w:val="clear" w:color="auto" w:fill="auto"/>
        <w:spacing w:after="620" w:line="276" w:lineRule="auto"/>
        <w:ind w:firstLine="620"/>
        <w:jc w:val="both"/>
      </w:pPr>
      <w:r>
        <w:t>Odberateľ bude vykonávať odber použitého oleja a tuku bezplatne.</w:t>
      </w:r>
    </w:p>
    <w:p w:rsidR="00B238B5" w:rsidRDefault="00693793">
      <w:pPr>
        <w:pStyle w:val="Heading310"/>
        <w:keepNext/>
        <w:keepLines/>
        <w:shd w:val="clear" w:color="auto" w:fill="auto"/>
        <w:spacing w:after="400"/>
        <w:jc w:val="both"/>
      </w:pPr>
      <w:bookmarkStart w:id="4" w:name="bookmark4"/>
      <w:bookmarkStart w:id="5" w:name="bookmark5"/>
      <w:r>
        <w:rPr>
          <w:color w:val="404463"/>
        </w:rPr>
        <w:t>Informácie k zberu:</w:t>
      </w:r>
      <w:bookmarkEnd w:id="4"/>
      <w:bookmarkEnd w:id="5"/>
    </w:p>
    <w:p w:rsidR="00B238B5" w:rsidRDefault="00693793">
      <w:pPr>
        <w:pStyle w:val="Bodytext10"/>
        <w:shd w:val="clear" w:color="auto" w:fill="auto"/>
        <w:spacing w:after="200" w:line="240" w:lineRule="auto"/>
        <w:jc w:val="both"/>
      </w:pPr>
      <w:r>
        <w:t>Platnosť zberu odpadu od: 1.3.2020</w:t>
      </w:r>
    </w:p>
    <w:p w:rsidR="00B238B5" w:rsidRDefault="00693793">
      <w:pPr>
        <w:pStyle w:val="Bodytext20"/>
        <w:shd w:val="clear" w:color="auto" w:fill="auto"/>
        <w:ind w:left="0" w:firstLine="0"/>
        <w:jc w:val="both"/>
      </w:pPr>
      <w:r>
        <w:t>Platnosť zberu znamená pre držiteľa deň, od kedy sa mu začína realizovať zber.</w:t>
      </w:r>
    </w:p>
    <w:p w:rsidR="00B238B5" w:rsidRDefault="00693793">
      <w:pPr>
        <w:pStyle w:val="Bodytext20"/>
        <w:shd w:val="clear" w:color="auto" w:fill="auto"/>
        <w:ind w:left="0" w:firstLine="0"/>
        <w:jc w:val="both"/>
      </w:pPr>
      <w:r>
        <w:t xml:space="preserve">Ak Držiteľ odpadu potrebuje zabezpečiť nádoby v </w:t>
      </w:r>
      <w:r>
        <w:t>skrátenom čase, mimo stanovenej lehoty dodávateľa, môže mu byť účtovaný poplatok za mimoriadne dovezenie nádob v rámci individuálnej cenovej ponuky alebo podľa zmluvného balíka.</w:t>
      </w:r>
    </w:p>
    <w:p w:rsidR="00B238B5" w:rsidRDefault="00693793">
      <w:pPr>
        <w:pStyle w:val="Bodytext20"/>
        <w:shd w:val="clear" w:color="auto" w:fill="auto"/>
        <w:spacing w:after="200"/>
        <w:ind w:left="0" w:firstLine="0"/>
        <w:jc w:val="both"/>
      </w:pPr>
      <w:r>
        <w:t>Odberateľ odpadu má nárok fakturovať Držiteľovi odpadu odplatu za vývoz odpadu</w:t>
      </w:r>
      <w:r>
        <w:t xml:space="preserve"> aj v prípade, ak Držiteľ odpadu neodovzdá odpad v zmysle hore uvedeného balíka dojednaného vývozu odpadu a nepodpíše Odberateľovi odpadu zberný list o odovzdaní. Fakturácia sa uskutoční k poslednému dňu v mesiaci. Splatnosť faktúry je 14 dní.</w:t>
      </w:r>
    </w:p>
    <w:p w:rsidR="00B238B5" w:rsidRDefault="00693793">
      <w:pPr>
        <w:pStyle w:val="Bodytext20"/>
        <w:shd w:val="clear" w:color="auto" w:fill="auto"/>
        <w:ind w:left="0" w:firstLine="0"/>
        <w:jc w:val="both"/>
      </w:pPr>
      <w:r>
        <w:t xml:space="preserve">Počet kusov </w:t>
      </w:r>
      <w:r>
        <w:t>a objem zapožičaných zberných nádob je evidovaný na zbernom doklade Odberateľa. Odberateľ je povinný na vyžiadanie poskytnúť Držiteľovi informáciu o počte a objeme zapožičaných zberných nádob. Viac informácií ,,VOP“.</w:t>
      </w:r>
    </w:p>
    <w:p w:rsidR="00B238B5" w:rsidRDefault="00693793">
      <w:pPr>
        <w:pStyle w:val="Bodytext20"/>
        <w:shd w:val="clear" w:color="auto" w:fill="auto"/>
        <w:spacing w:after="300"/>
        <w:ind w:left="0" w:firstLine="0"/>
        <w:jc w:val="both"/>
        <w:sectPr w:rsidR="00B238B5">
          <w:pgSz w:w="11900" w:h="16840"/>
          <w:pgMar w:top="493" w:right="679" w:bottom="1675" w:left="474" w:header="0" w:footer="1247" w:gutter="0"/>
          <w:pgNumType w:start="1"/>
          <w:cols w:space="720"/>
          <w:noEndnote/>
          <w:docGrid w:linePitch="360"/>
        </w:sectPr>
      </w:pPr>
      <w:r>
        <w:rPr>
          <w:b/>
          <w:bCs/>
        </w:rPr>
        <w:t>Všetky cen</w:t>
      </w:r>
      <w:r>
        <w:rPr>
          <w:b/>
          <w:bCs/>
        </w:rPr>
        <w:t>y v bode sú úplné, uvedené bez DPH, vrátane dopravných a manipulačných nákladov.</w:t>
      </w:r>
    </w:p>
    <w:p w:rsidR="00B238B5" w:rsidRDefault="00693793">
      <w:pPr>
        <w:spacing w:line="1" w:lineRule="exact"/>
      </w:pPr>
      <w:r>
        <w:rPr>
          <w:noProof/>
          <w:lang w:bidi="ar-SA"/>
        </w:rPr>
        <w:lastRenderedPageBreak/>
        <w:drawing>
          <wp:anchor distT="0" distB="50800" distL="0" distR="0" simplePos="0" relativeHeight="125829380" behindDoc="0" locked="0" layoutInCell="1" allowOverlap="1">
            <wp:simplePos x="0" y="0"/>
            <wp:positionH relativeFrom="page">
              <wp:posOffset>3299460</wp:posOffset>
            </wp:positionH>
            <wp:positionV relativeFrom="paragraph">
              <wp:posOffset>0</wp:posOffset>
            </wp:positionV>
            <wp:extent cx="664210" cy="335280"/>
            <wp:effectExtent l="0" t="0" r="0" b="0"/>
            <wp:wrapTopAndBottom/>
            <wp:docPr id="6" name="Shape 6"/>
            <wp:cNvGraphicFramePr/>
            <a:graphic xmlns:a="http://schemas.openxmlformats.org/drawingml/2006/main">
              <a:graphicData uri="http://schemas.openxmlformats.org/drawingml/2006/picture">
                <pic:pic xmlns:pic="http://schemas.openxmlformats.org/drawingml/2006/picture">
                  <pic:nvPicPr>
                    <pic:cNvPr id="7" name="Picture box 7"/>
                    <pic:cNvPicPr/>
                  </pic:nvPicPr>
                  <pic:blipFill>
                    <a:blip r:embed="rId13"/>
                    <a:stretch/>
                  </pic:blipFill>
                  <pic:spPr>
                    <a:xfrm>
                      <a:off x="0" y="0"/>
                      <a:ext cx="664210" cy="335280"/>
                    </a:xfrm>
                    <a:prstGeom prst="rect">
                      <a:avLst/>
                    </a:prstGeom>
                  </pic:spPr>
                </pic:pic>
              </a:graphicData>
            </a:graphic>
          </wp:anchor>
        </w:drawing>
      </w:r>
    </w:p>
    <w:p w:rsidR="00B238B5" w:rsidRDefault="00693793">
      <w:pPr>
        <w:pStyle w:val="Bodytext20"/>
        <w:shd w:val="clear" w:color="auto" w:fill="auto"/>
        <w:ind w:left="0" w:firstLine="0"/>
        <w:jc w:val="both"/>
      </w:pPr>
      <w:r>
        <w:t>Zmluvné strany sa dohodnú na pravidelných intervaloch odvozu odpadu.</w:t>
      </w:r>
    </w:p>
    <w:p w:rsidR="00B238B5" w:rsidRDefault="00693793">
      <w:pPr>
        <w:pStyle w:val="Bodytext20"/>
        <w:shd w:val="clear" w:color="auto" w:fill="auto"/>
        <w:ind w:left="0" w:firstLine="0"/>
        <w:jc w:val="both"/>
      </w:pPr>
      <w:r>
        <w:t>Držiteľ odpadu je povinný nahlásiť každé pozastavenie vývozu odpadu na zákaznícku linku 0950 401 401 ale</w:t>
      </w:r>
      <w:r>
        <w:t xml:space="preserve">bo na email </w:t>
      </w:r>
      <w:hyperlink r:id="rId14" w:history="1">
        <w:r>
          <w:rPr>
            <w:lang w:val="en-US" w:eastAsia="en-US" w:bidi="en-US"/>
          </w:rPr>
          <w:t>info@espik.sk</w:t>
        </w:r>
      </w:hyperlink>
      <w:r>
        <w:rPr>
          <w:lang w:val="en-US" w:eastAsia="en-US" w:bidi="en-US"/>
        </w:rPr>
        <w:t xml:space="preserve">. </w:t>
      </w:r>
      <w:r>
        <w:t>V prípade nenahlásenia je Odberateľ oprávnený fakturovať každú zbernú jazdu (uskutočnený výjazd), aj keď reálny odber odpadu nenastal.</w:t>
      </w:r>
    </w:p>
    <w:p w:rsidR="00B238B5" w:rsidRDefault="00693793">
      <w:pPr>
        <w:pStyle w:val="Bodytext20"/>
        <w:shd w:val="clear" w:color="auto" w:fill="auto"/>
        <w:ind w:left="0" w:firstLine="0"/>
        <w:jc w:val="center"/>
      </w:pPr>
      <w:proofErr w:type="gramStart"/>
      <w:r>
        <w:rPr>
          <w:b/>
          <w:bCs/>
          <w:lang w:val="en-US" w:eastAsia="en-US" w:bidi="en-US"/>
        </w:rPr>
        <w:t>III.</w:t>
      </w:r>
      <w:proofErr w:type="gramEnd"/>
    </w:p>
    <w:p w:rsidR="00B238B5" w:rsidRDefault="00693793">
      <w:pPr>
        <w:pStyle w:val="Bodytext20"/>
        <w:shd w:val="clear" w:color="auto" w:fill="auto"/>
        <w:spacing w:after="260"/>
        <w:ind w:left="0" w:firstLine="0"/>
        <w:jc w:val="center"/>
      </w:pPr>
      <w:r>
        <w:rPr>
          <w:b/>
          <w:bCs/>
        </w:rPr>
        <w:t>Platobné podmienky</w:t>
      </w:r>
    </w:p>
    <w:p w:rsidR="00B238B5" w:rsidRDefault="00693793">
      <w:pPr>
        <w:pStyle w:val="Bodytext20"/>
        <w:shd w:val="clear" w:color="auto" w:fill="auto"/>
        <w:ind w:left="0" w:firstLine="0"/>
        <w:jc w:val="both"/>
      </w:pPr>
      <w:r>
        <w:t xml:space="preserve">K cene za prevzatie odpadu podľa </w:t>
      </w:r>
      <w:r>
        <w:t>článku II. bodu 1 bude pripočítaná daň z pridanej hodnoty podľa zákona č. 222/2004 Z.z. v znení neskorších právnych predpisov. Cena za prevzatie odpadu Odberateľom je splatná na základe faktúry, ktorú vystaví Odberateľ, pričom splatnosť faktúry je stanoven</w:t>
      </w:r>
      <w:r>
        <w:t>á na 14 dní.</w:t>
      </w:r>
    </w:p>
    <w:p w:rsidR="00B238B5" w:rsidRDefault="00693793">
      <w:pPr>
        <w:pStyle w:val="Bodytext20"/>
        <w:shd w:val="clear" w:color="auto" w:fill="auto"/>
        <w:ind w:left="0" w:firstLine="0"/>
        <w:jc w:val="both"/>
      </w:pPr>
      <w:r>
        <w:t xml:space="preserve">Ceny uvedené v tejto zmluve sa môžu každý rok upravovať o ročnú mieru inflácie, alebo pri zvyšovaní nákladov pri zhodnotení, likvidácii odpadu. Vyrozumenie o </w:t>
      </w:r>
      <w:r>
        <w:rPr>
          <w:lang w:val="cs-CZ" w:eastAsia="cs-CZ" w:bidi="cs-CZ"/>
        </w:rPr>
        <w:t xml:space="preserve">navýšení </w:t>
      </w:r>
      <w:r>
        <w:t>ceny dostane každý Držiteľ odpadu ak táto situácia nastane, pričom bude zasl</w:t>
      </w:r>
      <w:r>
        <w:t>aný informačný list na sídlo spoločnosti Držiteľa.</w:t>
      </w:r>
    </w:p>
    <w:p w:rsidR="00B238B5" w:rsidRDefault="00693793">
      <w:pPr>
        <w:pStyle w:val="Bodytext20"/>
        <w:shd w:val="clear" w:color="auto" w:fill="auto"/>
        <w:ind w:left="0" w:firstLine="0"/>
        <w:jc w:val="both"/>
      </w:pPr>
      <w:r>
        <w:t>Pri neuhradení faktúry do doby splatnosti, ma Odberateľ nárok na vystavenie upomienkovej faktúry v sume 1€ za každú a jednu neuhradenú faktúru po dobe splatnosti. V prípade odoslania tretej upomienky Odber</w:t>
      </w:r>
      <w:r>
        <w:t>ateľ zašle Držiteľovi pokus o zmier ktorý je spoplatnený sumou 10,00€.</w:t>
      </w:r>
    </w:p>
    <w:p w:rsidR="00B238B5" w:rsidRDefault="00693793">
      <w:pPr>
        <w:pStyle w:val="Bodytext20"/>
        <w:shd w:val="clear" w:color="auto" w:fill="auto"/>
        <w:ind w:left="0" w:firstLine="0"/>
        <w:jc w:val="both"/>
      </w:pPr>
      <w:r>
        <w:t>V prípade neuhradenia faktúr a troch po sebe nasledujúcich upomienok, má Odberateľ nárok, stiahnuť nádoby z prevádzky Držiteľa odpadu až do úhrady dlžnej sumy. Opätovné dovezenie nádoby</w:t>
      </w:r>
      <w:r>
        <w:t xml:space="preserve"> je spoplatnené sumou 12€ za dodanie. Odberateľ ma nárok naďalej fakturovať zmluvný balík aj počas doby obmedzenia zberu.</w:t>
      </w:r>
    </w:p>
    <w:p w:rsidR="00B238B5" w:rsidRDefault="00693793">
      <w:pPr>
        <w:pStyle w:val="Bodytext20"/>
        <w:shd w:val="clear" w:color="auto" w:fill="auto"/>
        <w:ind w:left="0" w:firstLine="0"/>
        <w:jc w:val="both"/>
      </w:pPr>
      <w:r>
        <w:t>Odberateľ ma nárok odstúpiť pohľadávky externej spoločnosti na vymáhanie.</w:t>
      </w:r>
    </w:p>
    <w:p w:rsidR="00B238B5" w:rsidRDefault="00693793">
      <w:pPr>
        <w:pStyle w:val="Bodytext20"/>
        <w:shd w:val="clear" w:color="auto" w:fill="auto"/>
        <w:ind w:left="0" w:firstLine="0"/>
        <w:jc w:val="both"/>
      </w:pPr>
      <w:r>
        <w:t>Zapožičanie zberných nádob je bezplatné. V prípade znehodnot</w:t>
      </w:r>
      <w:r>
        <w:t>enia, alebo odcudzenia zbernej nádoby je Odberateľ oprávnený fakturovať a Držiteľ povinný zaplatiť zmluvnú cenu nádoby, vo výške 70 EUR € /1 ks bez DPH. Odberateľ je oprávnený vyfakturovať odobraté nádoby aj po ukončení zmluvného vzťahu, ak z rôznych dôvod</w:t>
      </w:r>
      <w:r>
        <w:t>ov nádoby nebudú od Držiteľa Odberateľovi vrátené. Viac „VOP“</w:t>
      </w:r>
    </w:p>
    <w:p w:rsidR="00B238B5" w:rsidRDefault="00693793">
      <w:pPr>
        <w:spacing w:line="1" w:lineRule="exact"/>
      </w:pPr>
      <w:r>
        <w:rPr>
          <w:noProof/>
          <w:lang w:bidi="ar-SA"/>
        </w:rPr>
        <w:drawing>
          <wp:anchor distT="368300" distB="0" distL="0" distR="0" simplePos="0" relativeHeight="125829381" behindDoc="0" locked="0" layoutInCell="1" allowOverlap="1">
            <wp:simplePos x="0" y="0"/>
            <wp:positionH relativeFrom="page">
              <wp:posOffset>455295</wp:posOffset>
            </wp:positionH>
            <wp:positionV relativeFrom="paragraph">
              <wp:posOffset>368300</wp:posOffset>
            </wp:positionV>
            <wp:extent cx="280670" cy="267970"/>
            <wp:effectExtent l="0" t="0" r="0" b="0"/>
            <wp:wrapTopAndBottom/>
            <wp:docPr id="8" name="Shape 8"/>
            <wp:cNvGraphicFramePr/>
            <a:graphic xmlns:a="http://schemas.openxmlformats.org/drawingml/2006/main">
              <a:graphicData uri="http://schemas.openxmlformats.org/drawingml/2006/picture">
                <pic:pic xmlns:pic="http://schemas.openxmlformats.org/drawingml/2006/picture">
                  <pic:nvPicPr>
                    <pic:cNvPr id="9" name="Picture box 9"/>
                    <pic:cNvPicPr/>
                  </pic:nvPicPr>
                  <pic:blipFill>
                    <a:blip r:embed="rId15"/>
                    <a:stretch/>
                  </pic:blipFill>
                  <pic:spPr>
                    <a:xfrm>
                      <a:off x="0" y="0"/>
                      <a:ext cx="280670" cy="267970"/>
                    </a:xfrm>
                    <a:prstGeom prst="rect">
                      <a:avLst/>
                    </a:prstGeom>
                  </pic:spPr>
                </pic:pic>
              </a:graphicData>
            </a:graphic>
          </wp:anchor>
        </w:drawing>
      </w:r>
      <w:r>
        <w:rPr>
          <w:noProof/>
          <w:lang w:bidi="ar-SA"/>
        </w:rPr>
        <mc:AlternateContent>
          <mc:Choice Requires="wps">
            <w:drawing>
              <wp:anchor distT="417195" distB="66675" distL="0" distR="0" simplePos="0" relativeHeight="125829382" behindDoc="0" locked="0" layoutInCell="1" allowOverlap="1">
                <wp:simplePos x="0" y="0"/>
                <wp:positionH relativeFrom="page">
                  <wp:posOffset>738505</wp:posOffset>
                </wp:positionH>
                <wp:positionV relativeFrom="paragraph">
                  <wp:posOffset>417195</wp:posOffset>
                </wp:positionV>
                <wp:extent cx="2286000" cy="152400"/>
                <wp:effectExtent l="0" t="0" r="0" b="0"/>
                <wp:wrapTopAndBottom/>
                <wp:docPr id="10" name="Shape 10"/>
                <wp:cNvGraphicFramePr/>
                <a:graphic xmlns:a="http://schemas.openxmlformats.org/drawingml/2006/main">
                  <a:graphicData uri="http://schemas.microsoft.com/office/word/2010/wordprocessingShape">
                    <wps:wsp>
                      <wps:cNvSpPr txBox="1"/>
                      <wps:spPr>
                        <a:xfrm>
                          <a:off x="0" y="0"/>
                          <a:ext cx="2286000" cy="152400"/>
                        </a:xfrm>
                        <a:prstGeom prst="rect">
                          <a:avLst/>
                        </a:prstGeom>
                        <a:noFill/>
                      </wps:spPr>
                      <wps:txbx>
                        <w:txbxContent>
                          <w:p w:rsidR="00B238B5" w:rsidRDefault="00693793">
                            <w:pPr>
                              <w:pStyle w:val="Bodytext20"/>
                              <w:shd w:val="clear" w:color="auto" w:fill="auto"/>
                              <w:ind w:left="0" w:firstLine="0"/>
                            </w:pPr>
                            <w:r>
                              <w:t>Faktúru zaslať emailom - bezplatné zasielanie.</w:t>
                            </w:r>
                          </w:p>
                        </w:txbxContent>
                      </wps:txbx>
                      <wps:bodyPr wrap="none" lIns="0" tIns="0" rIns="0" bIns="0"/>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_x0000_s1036" type="#_x0000_t202" style="position:absolute;margin-left:58.149999999999999pt;margin-top:32.850000000000001pt;width:180.pt;height:12.pt;z-index:-125829371;mso-wrap-distance-left:0;mso-wrap-distance-top:32.850000000000001pt;mso-wrap-distance-right:0;mso-wrap-distance-bottom:5.25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sk-SK" w:eastAsia="sk-SK" w:bidi="sk-SK"/>
                        </w:rPr>
                        <w:t>Faktúru zaslať emailom - bezplatné zasielanie.</w:t>
                      </w:r>
                    </w:p>
                  </w:txbxContent>
                </v:textbox>
                <w10:wrap type="topAndBottom" anchorx="page"/>
              </v:shape>
            </w:pict>
          </mc:Fallback>
        </mc:AlternateContent>
      </w:r>
      <w:r>
        <w:rPr>
          <w:noProof/>
          <w:lang w:bidi="ar-SA"/>
        </w:rPr>
        <mc:AlternateContent>
          <mc:Choice Requires="wps">
            <w:drawing>
              <wp:anchor distT="389890" distB="85090" distL="0" distR="0" simplePos="0" relativeHeight="125829384" behindDoc="0" locked="0" layoutInCell="1" allowOverlap="1">
                <wp:simplePos x="0" y="0"/>
                <wp:positionH relativeFrom="page">
                  <wp:posOffset>3198495</wp:posOffset>
                </wp:positionH>
                <wp:positionV relativeFrom="paragraph">
                  <wp:posOffset>389890</wp:posOffset>
                </wp:positionV>
                <wp:extent cx="1606550" cy="161290"/>
                <wp:effectExtent l="0" t="0" r="0" b="0"/>
                <wp:wrapTopAndBottom/>
                <wp:docPr id="12" name="Shape 12"/>
                <wp:cNvGraphicFramePr/>
                <a:graphic xmlns:a="http://schemas.openxmlformats.org/drawingml/2006/main">
                  <a:graphicData uri="http://schemas.microsoft.com/office/word/2010/wordprocessingShape">
                    <wps:wsp>
                      <wps:cNvSpPr txBox="1"/>
                      <wps:spPr>
                        <a:xfrm>
                          <a:off x="0" y="0"/>
                          <a:ext cx="1606550" cy="161290"/>
                        </a:xfrm>
                        <a:prstGeom prst="rect">
                          <a:avLst/>
                        </a:prstGeom>
                        <a:noFill/>
                      </wps:spPr>
                      <wps:txbx>
                        <w:txbxContent>
                          <w:p w:rsidR="00B238B5" w:rsidRDefault="00693793">
                            <w:pPr>
                              <w:pStyle w:val="Bodytext30"/>
                              <w:pBdr>
                                <w:top w:val="single" w:sz="4" w:space="0" w:color="auto"/>
                                <w:left w:val="single" w:sz="4" w:space="0" w:color="auto"/>
                                <w:bottom w:val="single" w:sz="4" w:space="0" w:color="auto"/>
                                <w:right w:val="single" w:sz="4" w:space="0" w:color="auto"/>
                              </w:pBdr>
                              <w:shd w:val="clear" w:color="auto" w:fill="auto"/>
                              <w:spacing w:after="0"/>
                            </w:pPr>
                            <w:r>
                              <w:t xml:space="preserve">Email: </w:t>
                            </w:r>
                            <w:hyperlink r:id="rId16" w:history="1">
                              <w:r>
                                <w:rPr>
                                  <w:lang w:val="en-US" w:eastAsia="en-US" w:bidi="en-US"/>
                                </w:rPr>
                                <w:t>uctovnicka@lendak.sk</w:t>
                              </w:r>
                            </w:hyperlink>
                          </w:p>
                        </w:txbxContent>
                      </wps:txbx>
                      <wps:bodyPr wrap="none" lIns="0" tIns="0" rIns="0" bIns="0"/>
                    </wps:wsp>
                  </a:graphicData>
                </a:graphic>
              </wp:anchor>
            </w:drawing>
          </mc:Choice>
          <mc:Fallback xmlns:w15="http://schemas.microsoft.com/office/word/2012/wordml">
            <w:pict>
              <v:shape id="_x0000_s1038" type="#_x0000_t202" style="position:absolute;margin-left:251.84999999999999pt;margin-top:30.699999999999999pt;width:126.5pt;height:12.699999999999999pt;z-index:-125829369;mso-wrap-distance-left:0;mso-wrap-distance-top:30.699999999999999pt;mso-wrap-distance-right:0;mso-wrap-distance-bottom:6.7000000000000002pt;mso-position-horizontal-relative:page" filled="f" stroked="f">
                <v:textbox inset="0,0,0,0">
                  <w:txbxContent>
                    <w:p>
                      <w:pPr>
                        <w:pStyle w:val="Style2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0"/>
                        <w:jc w:val="left"/>
                      </w:pPr>
                      <w:r>
                        <w:rPr>
                          <w:spacing w:val="0"/>
                          <w:w w:val="100"/>
                          <w:position w:val="0"/>
                          <w:shd w:val="clear" w:color="auto" w:fill="auto"/>
                          <w:lang w:val="sk-SK" w:eastAsia="sk-SK" w:bidi="sk-SK"/>
                        </w:rPr>
                        <w:t xml:space="preserve">Email: </w:t>
                      </w:r>
                      <w:r>
                        <w:fldChar w:fldCharType="begin"/>
                      </w:r>
                      <w:r>
                        <w:rPr/>
                        <w:instrText> HYPERLINK "mailto:uctovnicka@lendak.sk" </w:instrText>
                      </w:r>
                      <w:r>
                        <w:fldChar w:fldCharType="separate"/>
                      </w:r>
                      <w:r>
                        <w:rPr>
                          <w:spacing w:val="0"/>
                          <w:w w:val="100"/>
                          <w:position w:val="0"/>
                          <w:shd w:val="clear" w:color="auto" w:fill="auto"/>
                          <w:lang w:val="en-US" w:eastAsia="en-US" w:bidi="en-US"/>
                        </w:rPr>
                        <w:t>uctovnicka@lendak.sk</w:t>
                      </w:r>
                      <w:r>
                        <w:fldChar w:fldCharType="end"/>
                      </w:r>
                    </w:p>
                  </w:txbxContent>
                </v:textbox>
                <w10:wrap type="topAndBottom" anchorx="page"/>
              </v:shape>
            </w:pict>
          </mc:Fallback>
        </mc:AlternateContent>
      </w:r>
    </w:p>
    <w:p w:rsidR="00B238B5" w:rsidRDefault="00693793">
      <w:pPr>
        <w:pStyle w:val="Bodytext20"/>
        <w:framePr w:dropCap="drop" w:lines="2" w:hSpace="5" w:vSpace="5" w:wrap="auto" w:vAnchor="text" w:hAnchor="text"/>
        <w:shd w:val="clear" w:color="auto" w:fill="auto"/>
        <w:tabs>
          <w:tab w:val="left" w:leader="dot" w:pos="10248"/>
        </w:tabs>
        <w:spacing w:line="365" w:lineRule="exact"/>
        <w:ind w:left="0" w:firstLine="0"/>
      </w:pPr>
      <w:r>
        <w:rPr>
          <w:position w:val="-8"/>
          <w:sz w:val="82"/>
          <w:szCs w:val="82"/>
        </w:rPr>
        <w:t>□</w:t>
      </w:r>
    </w:p>
    <w:p w:rsidR="00B238B5" w:rsidRDefault="00693793">
      <w:pPr>
        <w:pStyle w:val="Bodytext20"/>
        <w:shd w:val="clear" w:color="auto" w:fill="auto"/>
        <w:tabs>
          <w:tab w:val="left" w:leader="dot" w:pos="10248"/>
        </w:tabs>
        <w:spacing w:after="780"/>
        <w:ind w:left="0" w:firstLine="0"/>
      </w:pPr>
      <w:r>
        <w:t xml:space="preserve"> Faktúru zaslať poštou na korešpondenčnú adresu</w:t>
      </w:r>
      <w:r>
        <w:tab/>
      </w:r>
      <w:r>
        <w:t xml:space="preserve"> Poplatok za papierovú faktúru </w:t>
      </w:r>
      <w:r>
        <w:rPr>
          <w:lang w:val="cs-CZ" w:eastAsia="cs-CZ" w:bidi="cs-CZ"/>
        </w:rPr>
        <w:t xml:space="preserve">(recyklovaný </w:t>
      </w:r>
      <w:r>
        <w:t>papier a obálka). Spoplatnené sumou 1,25 € bez DPH za každú doručenú faktúru.</w:t>
      </w:r>
    </w:p>
    <w:p w:rsidR="00B238B5" w:rsidRDefault="00693793">
      <w:pPr>
        <w:pStyle w:val="Bodytext20"/>
        <w:shd w:val="clear" w:color="auto" w:fill="auto"/>
        <w:ind w:left="0" w:firstLine="0"/>
        <w:jc w:val="center"/>
      </w:pPr>
      <w:r>
        <w:rPr>
          <w:b/>
          <w:bCs/>
        </w:rPr>
        <w:t>IV.</w:t>
      </w:r>
    </w:p>
    <w:p w:rsidR="00B238B5" w:rsidRDefault="00693793">
      <w:pPr>
        <w:pStyle w:val="Bodytext20"/>
        <w:shd w:val="clear" w:color="auto" w:fill="auto"/>
        <w:spacing w:after="260"/>
        <w:ind w:left="0" w:firstLine="0"/>
        <w:jc w:val="center"/>
      </w:pPr>
      <w:r>
        <w:rPr>
          <w:b/>
          <w:bCs/>
        </w:rPr>
        <w:t>Ďalšie záväzky zmluvných strán</w:t>
      </w:r>
    </w:p>
    <w:p w:rsidR="00B238B5" w:rsidRDefault="00693793">
      <w:pPr>
        <w:pStyle w:val="Bodytext20"/>
        <w:shd w:val="clear" w:color="auto" w:fill="auto"/>
        <w:ind w:left="0" w:firstLine="0"/>
        <w:jc w:val="both"/>
      </w:pPr>
      <w:r>
        <w:t>Odberateľ sa zaväzuje:</w:t>
      </w:r>
    </w:p>
    <w:p w:rsidR="00B238B5" w:rsidRDefault="00693793">
      <w:pPr>
        <w:pStyle w:val="Bodytext20"/>
        <w:numPr>
          <w:ilvl w:val="1"/>
          <w:numId w:val="2"/>
        </w:numPr>
        <w:shd w:val="clear" w:color="auto" w:fill="auto"/>
        <w:tabs>
          <w:tab w:val="left" w:pos="415"/>
        </w:tabs>
        <w:ind w:left="520" w:hanging="520"/>
        <w:jc w:val="both"/>
      </w:pPr>
      <w:r>
        <w:t>Naložiť s vyššie uvedenými odpadmi v súlade so zákonom č. 79/2015 Z.z. o odp</w:t>
      </w:r>
      <w:r>
        <w:t>adoch a o zmene a doplnení niektorých zákonov v znení neskorších predpisov a jeho vykonávacími predpismi, ako aj ostatnými platnými všeobecne záväznými právnymi predpismi, upravujúcimi odpadové hospodárstvo.</w:t>
      </w:r>
    </w:p>
    <w:p w:rsidR="00B238B5" w:rsidRDefault="00693793">
      <w:pPr>
        <w:pStyle w:val="Bodytext20"/>
        <w:numPr>
          <w:ilvl w:val="1"/>
          <w:numId w:val="2"/>
        </w:numPr>
        <w:shd w:val="clear" w:color="auto" w:fill="auto"/>
        <w:tabs>
          <w:tab w:val="left" w:pos="415"/>
        </w:tabs>
        <w:ind w:left="0" w:firstLine="0"/>
        <w:jc w:val="both"/>
      </w:pPr>
      <w:r>
        <w:t>Predložiť Držiteľovi odpadu na požiadanie doklad</w:t>
      </w:r>
      <w:r>
        <w:t xml:space="preserve"> o oprávnení k nakladaniu s odpadmi.</w:t>
      </w:r>
    </w:p>
    <w:p w:rsidR="00B238B5" w:rsidRDefault="00693793">
      <w:pPr>
        <w:pStyle w:val="Bodytext20"/>
        <w:numPr>
          <w:ilvl w:val="1"/>
          <w:numId w:val="2"/>
        </w:numPr>
        <w:shd w:val="clear" w:color="auto" w:fill="auto"/>
        <w:tabs>
          <w:tab w:val="left" w:pos="415"/>
        </w:tabs>
        <w:spacing w:after="200"/>
        <w:ind w:left="520" w:hanging="520"/>
        <w:jc w:val="both"/>
      </w:pPr>
      <w:r>
        <w:t xml:space="preserve">Vygenerovať prihlasovacie meno a heslo pre Držiteľa odpadu do centrálneho registra </w:t>
      </w:r>
      <w:r>
        <w:rPr>
          <w:lang w:val="en-US" w:eastAsia="en-US" w:bidi="en-US"/>
        </w:rPr>
        <w:t xml:space="preserve">online </w:t>
      </w:r>
      <w:r>
        <w:t xml:space="preserve">evidencie odpadu </w:t>
      </w:r>
      <w:hyperlink r:id="rId17" w:history="1">
        <w:r>
          <w:rPr>
            <w:lang w:val="en-US" w:eastAsia="en-US" w:bidi="en-US"/>
          </w:rPr>
          <w:t>www.evidenciaodpadov.sk</w:t>
        </w:r>
      </w:hyperlink>
      <w:r>
        <w:rPr>
          <w:lang w:val="en-US" w:eastAsia="en-US" w:bidi="en-US"/>
        </w:rPr>
        <w:t xml:space="preserve">, </w:t>
      </w:r>
      <w:r>
        <w:t xml:space="preserve">ktorá slúži ako kompletný </w:t>
      </w:r>
      <w:r>
        <w:rPr>
          <w:lang w:val="en-US" w:eastAsia="en-US" w:bidi="en-US"/>
        </w:rPr>
        <w:t xml:space="preserve">report </w:t>
      </w:r>
      <w:r>
        <w:t xml:space="preserve">pre </w:t>
      </w:r>
      <w:r>
        <w:t>hlásenia o vzniku a nakladaní odpadu, kde pôvodca odpadu je povinný do 28.2. nasledujúceho roka odovzdať vyplnené hlásenie, podľa príslušnej šablóny ministerstva životného prostredia a to okresnému úradu životného prostredia. Prihlasovacie údaje do evidenc</w:t>
      </w:r>
      <w:r>
        <w:t>ie odpadov sú vygenerované v obsahovej časti prílohy, pri vytvorení účtu evidencie odpadu spolu s obchodnými podmienkami.</w:t>
      </w:r>
    </w:p>
    <w:p w:rsidR="00B238B5" w:rsidRDefault="00693793">
      <w:pPr>
        <w:pStyle w:val="Bodytext20"/>
        <w:shd w:val="clear" w:color="auto" w:fill="auto"/>
        <w:ind w:left="0" w:firstLine="0"/>
        <w:jc w:val="both"/>
      </w:pPr>
      <w:r>
        <w:t>Držiteľ odpadu sa zaväzuje :</w:t>
      </w:r>
    </w:p>
    <w:p w:rsidR="00B238B5" w:rsidRDefault="00693793">
      <w:pPr>
        <w:pStyle w:val="Bodytext20"/>
        <w:numPr>
          <w:ilvl w:val="0"/>
          <w:numId w:val="3"/>
        </w:numPr>
        <w:shd w:val="clear" w:color="auto" w:fill="auto"/>
        <w:tabs>
          <w:tab w:val="left" w:pos="415"/>
        </w:tabs>
        <w:ind w:left="520" w:hanging="520"/>
        <w:jc w:val="both"/>
      </w:pPr>
      <w:r>
        <w:t xml:space="preserve">Podľa výskytu priebežne odovzdávať odpady Odberateľovi, v súlade s touto Zmluvou a so zákonom o odpadoch </w:t>
      </w:r>
      <w:r>
        <w:t>a jeho vykonávacími predpismi, ako aj ostatnými platnými všeobecne záväznými právnymi predpismi, upravujúcimi odpadové hospodárstvo.</w:t>
      </w:r>
    </w:p>
    <w:p w:rsidR="00B238B5" w:rsidRDefault="00693793">
      <w:pPr>
        <w:pStyle w:val="Bodytext20"/>
        <w:numPr>
          <w:ilvl w:val="0"/>
          <w:numId w:val="3"/>
        </w:numPr>
        <w:shd w:val="clear" w:color="auto" w:fill="auto"/>
        <w:tabs>
          <w:tab w:val="left" w:pos="415"/>
        </w:tabs>
        <w:ind w:left="520" w:hanging="520"/>
        <w:jc w:val="both"/>
      </w:pPr>
      <w:r>
        <w:t xml:space="preserve">Odovzdať Odberateľovi iba odpady Kategórie č.3, podľa Nariadenia (ES) č. 1069/2009 Európskeho parlamentu a Rady, ktorým sa </w:t>
      </w:r>
      <w:r>
        <w:t>stanovujú zdravotné predpisy týkajúce sa vedľajších živočíšnych produktov, neurčených pre ľudskú potrebu, v znení neskorších predpisov.</w:t>
      </w:r>
    </w:p>
    <w:p w:rsidR="00B238B5" w:rsidRDefault="00693793">
      <w:pPr>
        <w:pStyle w:val="Bodytext20"/>
        <w:numPr>
          <w:ilvl w:val="0"/>
          <w:numId w:val="3"/>
        </w:numPr>
        <w:shd w:val="clear" w:color="auto" w:fill="auto"/>
        <w:tabs>
          <w:tab w:val="left" w:pos="415"/>
        </w:tabs>
        <w:ind w:left="0" w:firstLine="0"/>
        <w:jc w:val="both"/>
      </w:pPr>
      <w:r>
        <w:t>Uhradiť Odberateľovi dohodnutú cenu za prevzatie odpadov, stanovenú v článku II., bod 1, tejto Zmluvy.</w:t>
      </w:r>
    </w:p>
    <w:p w:rsidR="00B238B5" w:rsidRDefault="00693793">
      <w:pPr>
        <w:pStyle w:val="Bodytext20"/>
        <w:numPr>
          <w:ilvl w:val="0"/>
          <w:numId w:val="3"/>
        </w:numPr>
        <w:shd w:val="clear" w:color="auto" w:fill="auto"/>
        <w:tabs>
          <w:tab w:val="left" w:pos="415"/>
        </w:tabs>
        <w:ind w:left="520" w:hanging="520"/>
        <w:jc w:val="both"/>
      </w:pPr>
      <w:r>
        <w:t>Poskytovať na pís</w:t>
      </w:r>
      <w:r>
        <w:t>omnú výzvu Odberateľovi všetku potrebnú a nevyhnutnú súčinnosť za účelom riadneho a včasného poskytovania Služieb zo strany Odberateľa.</w:t>
      </w:r>
    </w:p>
    <w:p w:rsidR="00B238B5" w:rsidRDefault="00693793">
      <w:pPr>
        <w:pStyle w:val="Bodytext20"/>
        <w:numPr>
          <w:ilvl w:val="0"/>
          <w:numId w:val="3"/>
        </w:numPr>
        <w:shd w:val="clear" w:color="auto" w:fill="auto"/>
        <w:tabs>
          <w:tab w:val="left" w:pos="415"/>
        </w:tabs>
        <w:ind w:left="520" w:hanging="520"/>
        <w:jc w:val="both"/>
      </w:pPr>
      <w:r>
        <w:t xml:space="preserve">Bezodkladne (v lehote do 2 dní) upovedomiť Odberateľa o všetkých začatých správnych konaniach vedených orgánmi verejnej </w:t>
      </w:r>
      <w:r>
        <w:t>správy voči Držiteľovi vo vzťahu k nakladaniu s odpadmi.</w:t>
      </w:r>
    </w:p>
    <w:p w:rsidR="00B238B5" w:rsidRDefault="00693793">
      <w:pPr>
        <w:pStyle w:val="Bodytext20"/>
        <w:numPr>
          <w:ilvl w:val="0"/>
          <w:numId w:val="3"/>
        </w:numPr>
        <w:shd w:val="clear" w:color="auto" w:fill="auto"/>
        <w:tabs>
          <w:tab w:val="left" w:pos="415"/>
        </w:tabs>
        <w:ind w:left="520" w:hanging="520"/>
        <w:jc w:val="both"/>
      </w:pPr>
      <w:r>
        <w:t xml:space="preserve">Zabezpečiť, aby odpady boli triedené (samostatne použité jedlé oleje a tuky) a aby tieto neobsahovali žiadne iné druhy odpadov; v opačnom prípade </w:t>
      </w:r>
      <w:r>
        <w:rPr>
          <w:lang w:val="cs-CZ" w:eastAsia="cs-CZ" w:bidi="cs-CZ"/>
        </w:rPr>
        <w:t xml:space="preserve">poskytovatel' </w:t>
      </w:r>
      <w:r>
        <w:t>nie je povinný uskutočniť Služby vzťahu</w:t>
      </w:r>
      <w:r>
        <w:t>júce sa k takémuto odpadu.</w:t>
      </w:r>
    </w:p>
    <w:p w:rsidR="00B238B5" w:rsidRDefault="00693793">
      <w:pPr>
        <w:pStyle w:val="Bodytext20"/>
        <w:numPr>
          <w:ilvl w:val="0"/>
          <w:numId w:val="3"/>
        </w:numPr>
        <w:shd w:val="clear" w:color="auto" w:fill="auto"/>
        <w:tabs>
          <w:tab w:val="left" w:pos="415"/>
        </w:tabs>
        <w:ind w:left="0" w:firstLine="0"/>
        <w:jc w:val="both"/>
      </w:pPr>
      <w:r>
        <w:t>Držiteľ je povinný plniť nádoby na jedlé oleje a tuky pre Odberateľa tak, aby sa dali bezpečne uzatvoriť a prepraviť.</w:t>
      </w:r>
    </w:p>
    <w:p w:rsidR="00B238B5" w:rsidRDefault="00693793">
      <w:pPr>
        <w:pStyle w:val="Bodytext20"/>
        <w:numPr>
          <w:ilvl w:val="0"/>
          <w:numId w:val="3"/>
        </w:numPr>
        <w:shd w:val="clear" w:color="auto" w:fill="auto"/>
        <w:tabs>
          <w:tab w:val="left" w:pos="415"/>
        </w:tabs>
        <w:ind w:left="520" w:hanging="520"/>
        <w:jc w:val="both"/>
      </w:pPr>
      <w:r>
        <w:t>Držiteľ je povinný ohlásiť Odberateľovi naplnenie nádob na odpad, ak termín zberu je viac ako dva týždne od zis</w:t>
      </w:r>
      <w:r>
        <w:t>tenia stavu plných nádob. Musí tak spraviť, aby Odberateľ mohol zabezpečiť zber v čo najkratšom čase.</w:t>
      </w:r>
    </w:p>
    <w:p w:rsidR="00B238B5" w:rsidRDefault="00693793">
      <w:pPr>
        <w:pStyle w:val="Bodytext20"/>
        <w:numPr>
          <w:ilvl w:val="0"/>
          <w:numId w:val="3"/>
        </w:numPr>
        <w:shd w:val="clear" w:color="auto" w:fill="auto"/>
        <w:tabs>
          <w:tab w:val="left" w:pos="415"/>
        </w:tabs>
        <w:ind w:left="0" w:firstLine="0"/>
        <w:jc w:val="both"/>
      </w:pPr>
      <w:r>
        <w:t>Držiteľ sa zaväzuje riadne plniť podmienky zmluvy a všeobecné obchodné podmienky.</w:t>
      </w:r>
      <w:r>
        <w:br w:type="page"/>
      </w:r>
    </w:p>
    <w:p w:rsidR="00B238B5" w:rsidRDefault="00693793">
      <w:pPr>
        <w:spacing w:line="1" w:lineRule="exact"/>
      </w:pPr>
      <w:r>
        <w:rPr>
          <w:noProof/>
          <w:lang w:bidi="ar-SA"/>
        </w:rPr>
        <w:lastRenderedPageBreak/>
        <w:drawing>
          <wp:anchor distT="0" distB="0" distL="0" distR="0" simplePos="0" relativeHeight="125829386" behindDoc="0" locked="0" layoutInCell="1" allowOverlap="1">
            <wp:simplePos x="0" y="0"/>
            <wp:positionH relativeFrom="page">
              <wp:posOffset>3376930</wp:posOffset>
            </wp:positionH>
            <wp:positionV relativeFrom="paragraph">
              <wp:posOffset>0</wp:posOffset>
            </wp:positionV>
            <wp:extent cx="670560" cy="335280"/>
            <wp:effectExtent l="0" t="0" r="0" b="0"/>
            <wp:wrapTopAndBottom/>
            <wp:docPr id="14" name="Shape 14"/>
            <wp:cNvGraphicFramePr/>
            <a:graphic xmlns:a="http://schemas.openxmlformats.org/drawingml/2006/main">
              <a:graphicData uri="http://schemas.openxmlformats.org/drawingml/2006/picture">
                <pic:pic xmlns:pic="http://schemas.openxmlformats.org/drawingml/2006/picture">
                  <pic:nvPicPr>
                    <pic:cNvPr id="15" name="Picture box 15"/>
                    <pic:cNvPicPr/>
                  </pic:nvPicPr>
                  <pic:blipFill>
                    <a:blip r:embed="rId18"/>
                    <a:stretch/>
                  </pic:blipFill>
                  <pic:spPr>
                    <a:xfrm>
                      <a:off x="0" y="0"/>
                      <a:ext cx="670560" cy="335280"/>
                    </a:xfrm>
                    <a:prstGeom prst="rect">
                      <a:avLst/>
                    </a:prstGeom>
                  </pic:spPr>
                </pic:pic>
              </a:graphicData>
            </a:graphic>
          </wp:anchor>
        </w:drawing>
      </w:r>
    </w:p>
    <w:p w:rsidR="00B238B5" w:rsidRDefault="00693793">
      <w:pPr>
        <w:pStyle w:val="Heading110"/>
        <w:keepNext/>
        <w:keepLines/>
        <w:shd w:val="clear" w:color="auto" w:fill="auto"/>
      </w:pPr>
      <w:bookmarkStart w:id="6" w:name="bookmark8"/>
      <w:bookmarkStart w:id="7" w:name="bookmark9"/>
      <w:r>
        <w:t>v.</w:t>
      </w:r>
      <w:bookmarkEnd w:id="6"/>
      <w:bookmarkEnd w:id="7"/>
    </w:p>
    <w:p w:rsidR="00B238B5" w:rsidRDefault="00693793">
      <w:pPr>
        <w:pStyle w:val="Bodytext20"/>
        <w:shd w:val="clear" w:color="auto" w:fill="auto"/>
        <w:spacing w:after="260"/>
        <w:ind w:left="0" w:firstLine="0"/>
        <w:jc w:val="center"/>
      </w:pPr>
      <w:r>
        <w:rPr>
          <w:b/>
          <w:bCs/>
        </w:rPr>
        <w:t>Doba trvania zmluvy</w:t>
      </w:r>
    </w:p>
    <w:p w:rsidR="00B238B5" w:rsidRDefault="00693793">
      <w:pPr>
        <w:pStyle w:val="Bodytext20"/>
        <w:numPr>
          <w:ilvl w:val="0"/>
          <w:numId w:val="4"/>
        </w:numPr>
        <w:shd w:val="clear" w:color="auto" w:fill="auto"/>
        <w:tabs>
          <w:tab w:val="left" w:pos="334"/>
        </w:tabs>
        <w:spacing w:line="233" w:lineRule="auto"/>
        <w:jc w:val="both"/>
      </w:pPr>
      <w:r>
        <w:t xml:space="preserve">Táto Zmluva nadobúda platnosť dňom jej </w:t>
      </w:r>
      <w:r>
        <w:t>podpísania oboma zmluvnými stranami. V prípade povinnosti zverejniť danú zmluvu, nadobúda platnosť dňom jej zverejnenia v zmysle príslušných právnych predpisov.</w:t>
      </w:r>
    </w:p>
    <w:p w:rsidR="00B238B5" w:rsidRDefault="00693793">
      <w:pPr>
        <w:pStyle w:val="Bodytext20"/>
        <w:numPr>
          <w:ilvl w:val="0"/>
          <w:numId w:val="4"/>
        </w:numPr>
        <w:shd w:val="clear" w:color="auto" w:fill="auto"/>
        <w:tabs>
          <w:tab w:val="left" w:pos="334"/>
        </w:tabs>
        <w:spacing w:after="180" w:line="233" w:lineRule="auto"/>
        <w:jc w:val="both"/>
      </w:pPr>
      <w:r>
        <w:t>Držiteľ berie do úvahy že povinné zverejňovanie zmlúv zverejňuje bez telefonických kontaktov, p</w:t>
      </w:r>
      <w:r>
        <w:t>rístupových údajov do evidencie a podpisu na zmluvách. Viac „VOP"</w:t>
      </w:r>
    </w:p>
    <w:p w:rsidR="00B238B5" w:rsidRDefault="00693793">
      <w:pPr>
        <w:pStyle w:val="Bodytext20"/>
        <w:numPr>
          <w:ilvl w:val="0"/>
          <w:numId w:val="4"/>
        </w:numPr>
        <w:shd w:val="clear" w:color="auto" w:fill="auto"/>
        <w:tabs>
          <w:tab w:val="left" w:pos="334"/>
        </w:tabs>
        <w:spacing w:after="180"/>
        <w:ind w:left="0" w:firstLine="0"/>
        <w:jc w:val="both"/>
      </w:pPr>
      <w:r>
        <w:t xml:space="preserve">Táto zmluvu sa uzatvára na dobu: </w:t>
      </w:r>
      <w:r>
        <w:rPr>
          <w:b/>
          <w:bCs/>
        </w:rPr>
        <w:t xml:space="preserve">určitú </w:t>
      </w:r>
      <w:r>
        <w:t>do 28.2.2021</w:t>
      </w:r>
    </w:p>
    <w:p w:rsidR="00B238B5" w:rsidRDefault="00693793">
      <w:pPr>
        <w:pStyle w:val="Bodytext20"/>
        <w:numPr>
          <w:ilvl w:val="0"/>
          <w:numId w:val="4"/>
        </w:numPr>
        <w:shd w:val="clear" w:color="auto" w:fill="auto"/>
        <w:tabs>
          <w:tab w:val="left" w:pos="334"/>
        </w:tabs>
        <w:ind w:left="0" w:firstLine="0"/>
        <w:jc w:val="both"/>
      </w:pPr>
      <w:r>
        <w:t>Zmluva možno ukončiť:</w:t>
      </w:r>
    </w:p>
    <w:p w:rsidR="00B238B5" w:rsidRDefault="00693793">
      <w:pPr>
        <w:pStyle w:val="Bodytext20"/>
        <w:numPr>
          <w:ilvl w:val="1"/>
          <w:numId w:val="4"/>
        </w:numPr>
        <w:shd w:val="clear" w:color="auto" w:fill="auto"/>
        <w:tabs>
          <w:tab w:val="left" w:pos="790"/>
        </w:tabs>
        <w:ind w:left="780" w:hanging="420"/>
        <w:jc w:val="both"/>
      </w:pPr>
      <w:r>
        <w:t xml:space="preserve">Dohodou obidvoch Zmluvných strán s dojednanými osobitnými podmienkami t.j. v prípade, že Držiteľ preukáže </w:t>
      </w:r>
      <w:r>
        <w:t>zatvorenie alebo zrušenie prevádzky, Držiteľ je povinný oznámiť zatvorenie prevádzky a zaslať kópiu dokladu o zrušení prevádzkarne ako napr. výpoveď nájomnej zmluvy, ktorým došlo k ukončeniu (zatvorenie) prevádzky.</w:t>
      </w:r>
    </w:p>
    <w:p w:rsidR="00B238B5" w:rsidRDefault="00693793">
      <w:pPr>
        <w:pStyle w:val="Bodytext20"/>
        <w:numPr>
          <w:ilvl w:val="1"/>
          <w:numId w:val="4"/>
        </w:numPr>
        <w:shd w:val="clear" w:color="auto" w:fill="auto"/>
        <w:tabs>
          <w:tab w:val="left" w:pos="790"/>
        </w:tabs>
        <w:ind w:left="780" w:hanging="420"/>
        <w:jc w:val="both"/>
      </w:pPr>
      <w:r>
        <w:t xml:space="preserve">Výpoveďou, kde Držiteľ je povinný zaslať </w:t>
      </w:r>
      <w:r>
        <w:t>Odberateľovi žiadosť o výpoveď písomne na sídlo spoločnosti, alebo elektronicky formou emailu. V prípade výpovede je výpovedná lehota trojmesačná a začína plynúť prvým dňom nasledujúceho kalendárneho mesiaca po doručení výpovede. Ak to neurobí podľa vyššie</w:t>
      </w:r>
      <w:r>
        <w:t xml:space="preserve"> uvedených podmienok, Odberateľ má právo naďalej fakturovať Držiteľovi zmluvný balík, až pokým nie je riadne ukončená zmluvná dohoda.</w:t>
      </w:r>
    </w:p>
    <w:p w:rsidR="00B238B5" w:rsidRDefault="00693793">
      <w:pPr>
        <w:pStyle w:val="Bodytext20"/>
        <w:numPr>
          <w:ilvl w:val="0"/>
          <w:numId w:val="4"/>
        </w:numPr>
        <w:shd w:val="clear" w:color="auto" w:fill="auto"/>
        <w:tabs>
          <w:tab w:val="left" w:pos="334"/>
        </w:tabs>
        <w:spacing w:after="380"/>
        <w:jc w:val="both"/>
      </w:pPr>
      <w:r>
        <w:t>Zmluvné strany sa vzájomne dohodli, že ak Držiteľ odpadu vypovedá predmetnú zmluvu Odberateľovi odpadu a od doručenia výpo</w:t>
      </w:r>
      <w:r>
        <w:t>vede nechce, aby Odberateľ odpadu daný odpad likvidoval vo výpovednej lehote, Odberateľ odpadu má nárok fakturovať Držiteľovi odpadu jednorazovú zmluvnú pokutu vo výške 500 Eur bez DPH. Výpovedná doba nie je platná pre prevádzku, ktorá preukáže, že prevádz</w:t>
      </w:r>
      <w:r>
        <w:t>ku ukončuje z dôvodu úplného zrušenia alebo predaja.</w:t>
      </w:r>
    </w:p>
    <w:p w:rsidR="00B238B5" w:rsidRDefault="00693793">
      <w:pPr>
        <w:pStyle w:val="Bodytext20"/>
        <w:shd w:val="clear" w:color="auto" w:fill="auto"/>
        <w:ind w:left="0" w:firstLine="0"/>
        <w:jc w:val="center"/>
      </w:pPr>
      <w:r>
        <w:rPr>
          <w:b/>
          <w:bCs/>
        </w:rPr>
        <w:t>VI.</w:t>
      </w:r>
    </w:p>
    <w:p w:rsidR="00B238B5" w:rsidRDefault="00693793">
      <w:pPr>
        <w:pStyle w:val="Bodytext20"/>
        <w:shd w:val="clear" w:color="auto" w:fill="auto"/>
        <w:spacing w:after="260"/>
        <w:ind w:left="0" w:firstLine="0"/>
        <w:jc w:val="center"/>
      </w:pPr>
      <w:r>
        <w:rPr>
          <w:b/>
          <w:bCs/>
        </w:rPr>
        <w:t>Prechod zodpovednosti, náhrady škôd</w:t>
      </w:r>
    </w:p>
    <w:p w:rsidR="00B238B5" w:rsidRDefault="00693793">
      <w:pPr>
        <w:pStyle w:val="Bodytext20"/>
        <w:numPr>
          <w:ilvl w:val="0"/>
          <w:numId w:val="5"/>
        </w:numPr>
        <w:shd w:val="clear" w:color="auto" w:fill="auto"/>
        <w:tabs>
          <w:tab w:val="left" w:pos="334"/>
        </w:tabs>
        <w:jc w:val="both"/>
      </w:pPr>
      <w:r>
        <w:t xml:space="preserve">Zodpovednosť za nakladanie s odpadom prevzatým podľa tejto Zmluvy prechádza z Držiteľa odpadu na Odberateľa za podmienky, že Držiteľ odpadu odovzdal Odberateľovi </w:t>
      </w:r>
      <w:r>
        <w:t>odpad v súlade s touto Zmluvou.</w:t>
      </w:r>
    </w:p>
    <w:p w:rsidR="00B238B5" w:rsidRDefault="00693793">
      <w:pPr>
        <w:pStyle w:val="Bodytext20"/>
        <w:numPr>
          <w:ilvl w:val="0"/>
          <w:numId w:val="5"/>
        </w:numPr>
        <w:shd w:val="clear" w:color="auto" w:fill="auto"/>
        <w:tabs>
          <w:tab w:val="left" w:pos="334"/>
        </w:tabs>
        <w:jc w:val="both"/>
      </w:pPr>
      <w:r>
        <w:t>Pokiaľ dôjde po uzatvorení tejto Zmluvy k nezrovnalostiam, ktorých príčinou je neúplnosť alebo nepravdivosť podkladov alebo informácií poskytnutých Držiteľom pred uzatvorením tejto Zmluvy, alebo zámerne zatajenou informáciou</w:t>
      </w:r>
      <w:r>
        <w:t xml:space="preserve"> týkajúcou sa odpadov, podstatných pre uzatvorenie tejto Zmluvy, vyhradzuje si Odberateľ právo odmietnuť prevzatie týchto odpadov. Odberateľ nezodpovedá za žiadne náklady vzniknuté Držiteľovi odpadu v tejto súvislosti.</w:t>
      </w:r>
    </w:p>
    <w:p w:rsidR="00B238B5" w:rsidRDefault="00693793">
      <w:pPr>
        <w:pStyle w:val="Bodytext20"/>
        <w:numPr>
          <w:ilvl w:val="0"/>
          <w:numId w:val="5"/>
        </w:numPr>
        <w:shd w:val="clear" w:color="auto" w:fill="auto"/>
        <w:tabs>
          <w:tab w:val="left" w:pos="334"/>
        </w:tabs>
        <w:jc w:val="both"/>
      </w:pPr>
      <w:r>
        <w:t>Ak odovzdá Držiteľ odpadu Odberateľov</w:t>
      </w:r>
      <w:r>
        <w:t>i odpad iný ako uvedený v č. II., tejto Zmluvy alebo s inými vlastnosťami, zaväzuje sa uhradiť prípadnú vyššiu cenu za jeho prevzatie. V prípade, že prevzatie tohto odpadu nebude v možnostiach Odberateľa, Držiteľ odpadu sa zaväzuje Odberateľovi odpadu uhra</w:t>
      </w:r>
      <w:r>
        <w:t>diť všetky náklady spojené s manipuláciou a prepravou tohto odpadu späť Držiteľovi odpadu a v prípade, ak Odberateľ zabezpečí likvidáciu tohto odpadu, uhradí mu Držiteľ odpadu aj náklady na takúto likvidáciu.</w:t>
      </w:r>
    </w:p>
    <w:p w:rsidR="00B238B5" w:rsidRDefault="00693793">
      <w:pPr>
        <w:pStyle w:val="Bodytext20"/>
        <w:numPr>
          <w:ilvl w:val="0"/>
          <w:numId w:val="5"/>
        </w:numPr>
        <w:shd w:val="clear" w:color="auto" w:fill="auto"/>
        <w:tabs>
          <w:tab w:val="left" w:pos="334"/>
        </w:tabs>
        <w:spacing w:after="180"/>
        <w:jc w:val="both"/>
      </w:pPr>
      <w:r>
        <w:t>Účastníci sa dohodli, že Odberateľ má právo nep</w:t>
      </w:r>
      <w:r>
        <w:t>revziať odpad od Držiteľa odpadu, pokiaľ neuhradí predošlú faktúru do 14 dní od dátumu jej splatnosti.</w:t>
      </w:r>
    </w:p>
    <w:p w:rsidR="00B238B5" w:rsidRDefault="00693793">
      <w:pPr>
        <w:pStyle w:val="Bodytext20"/>
        <w:shd w:val="clear" w:color="auto" w:fill="auto"/>
        <w:ind w:left="0" w:firstLine="0"/>
        <w:jc w:val="center"/>
      </w:pPr>
      <w:r>
        <w:rPr>
          <w:b/>
          <w:bCs/>
        </w:rPr>
        <w:t>VII.</w:t>
      </w:r>
    </w:p>
    <w:p w:rsidR="00B238B5" w:rsidRDefault="00693793">
      <w:pPr>
        <w:pStyle w:val="Bodytext20"/>
        <w:shd w:val="clear" w:color="auto" w:fill="auto"/>
        <w:spacing w:after="260"/>
        <w:ind w:left="0" w:firstLine="0"/>
        <w:jc w:val="center"/>
      </w:pPr>
      <w:r>
        <w:rPr>
          <w:b/>
          <w:bCs/>
        </w:rPr>
        <w:t>Záverečné ustanovenia</w:t>
      </w:r>
    </w:p>
    <w:p w:rsidR="00B238B5" w:rsidRDefault="00693793">
      <w:pPr>
        <w:pStyle w:val="Bodytext20"/>
        <w:numPr>
          <w:ilvl w:val="0"/>
          <w:numId w:val="6"/>
        </w:numPr>
        <w:shd w:val="clear" w:color="auto" w:fill="auto"/>
        <w:tabs>
          <w:tab w:val="left" w:pos="334"/>
        </w:tabs>
        <w:jc w:val="both"/>
      </w:pPr>
      <w:r>
        <w:t>Zmluvné strany sa dohodli, že táto Zmluva, sa riadi právom Slovenskej republiky. Práva a povinnosti Zmluvných strán, ako aj ďa</w:t>
      </w:r>
      <w:r>
        <w:t>lšie vzťahy vyplývajúce z tejto Zmluvy, ktoré tu nie sú upravené konkrétnymi ustanoveniami, sa budú riadiť Obchodným zákonníkom a všeobecne záväznými právnymi predpismi, ktoré s predmetom tejto Zmluvy súvisia.</w:t>
      </w:r>
    </w:p>
    <w:p w:rsidR="00B238B5" w:rsidRDefault="00693793">
      <w:pPr>
        <w:pStyle w:val="Bodytext20"/>
        <w:numPr>
          <w:ilvl w:val="0"/>
          <w:numId w:val="6"/>
        </w:numPr>
        <w:shd w:val="clear" w:color="auto" w:fill="auto"/>
        <w:tabs>
          <w:tab w:val="left" w:pos="334"/>
        </w:tabs>
        <w:jc w:val="both"/>
      </w:pPr>
      <w:r>
        <w:t>Zmluvné strany sa dohodli, že v prípade, ak by</w:t>
      </w:r>
      <w:r>
        <w:t xml:space="preserve"> bola táto Zmluva alebo ktorákoľvek jej časť z akéhokoľvek dôvodu neplatná, neúčinná alebo nevykonateľná, zaväzujú sa obidve Zmluvné strany bez zbytočného odkladu, po tom ako sa o takejto skutočnosti dozvedia, uzavrieť novú platnú a účinnú Zmluvu.</w:t>
      </w:r>
    </w:p>
    <w:p w:rsidR="00B238B5" w:rsidRDefault="00693793">
      <w:pPr>
        <w:pStyle w:val="Bodytext20"/>
        <w:numPr>
          <w:ilvl w:val="0"/>
          <w:numId w:val="6"/>
        </w:numPr>
        <w:shd w:val="clear" w:color="auto" w:fill="auto"/>
        <w:tabs>
          <w:tab w:val="left" w:pos="334"/>
        </w:tabs>
        <w:ind w:left="0" w:firstLine="0"/>
        <w:jc w:val="both"/>
      </w:pPr>
      <w:r>
        <w:t>Túto Zml</w:t>
      </w:r>
      <w:r>
        <w:t>uvu možno meniť a dopĺňať iba písomnou dohodou oboch Zmluvných strán formou dodatku.</w:t>
      </w:r>
    </w:p>
    <w:p w:rsidR="00B238B5" w:rsidRDefault="00693793">
      <w:pPr>
        <w:pStyle w:val="Bodytext20"/>
        <w:numPr>
          <w:ilvl w:val="0"/>
          <w:numId w:val="6"/>
        </w:numPr>
        <w:shd w:val="clear" w:color="auto" w:fill="auto"/>
        <w:tabs>
          <w:tab w:val="left" w:pos="334"/>
        </w:tabs>
        <w:ind w:left="0" w:firstLine="0"/>
        <w:jc w:val="both"/>
      </w:pPr>
      <w:r>
        <w:t>Táto Zmluva sa vyhotoví v 2 (dvoch) rovnopisoch, každý pre jednu Zmluvnú stranu.</w:t>
      </w:r>
    </w:p>
    <w:p w:rsidR="00B238B5" w:rsidRDefault="00693793">
      <w:pPr>
        <w:pStyle w:val="Bodytext20"/>
        <w:numPr>
          <w:ilvl w:val="0"/>
          <w:numId w:val="6"/>
        </w:numPr>
        <w:shd w:val="clear" w:color="auto" w:fill="auto"/>
        <w:tabs>
          <w:tab w:val="left" w:pos="334"/>
        </w:tabs>
        <w:ind w:left="0" w:firstLine="0"/>
        <w:jc w:val="both"/>
      </w:pPr>
      <w:r>
        <w:t>Všeobecné obchodné podmienky spoločnosti ESPIK tvoria neoddeliteľnú súčasť tejto zmluvy.</w:t>
      </w:r>
    </w:p>
    <w:p w:rsidR="00B238B5" w:rsidRPr="00434B30" w:rsidRDefault="00693793" w:rsidP="00434B30">
      <w:pPr>
        <w:pStyle w:val="Bodytext20"/>
        <w:numPr>
          <w:ilvl w:val="0"/>
          <w:numId w:val="6"/>
        </w:numPr>
        <w:shd w:val="clear" w:color="auto" w:fill="auto"/>
        <w:tabs>
          <w:tab w:val="left" w:pos="334"/>
        </w:tabs>
        <w:spacing w:after="100"/>
        <w:jc w:val="both"/>
      </w:pPr>
      <w:r>
        <w:rPr>
          <w:b/>
          <w:bCs/>
        </w:rPr>
        <w:t xml:space="preserve">Zmluvné strany vyhlasujú, že si všeobecné obchodné podmienky a zmluvu, riadne a pozorne prečítali, jej obsahu v plnom rozsahu porozumeli, na tomto právnom úkone sa dobrovoľne dohodli a prejav ich vôle je slobodný, vážny, zrozumiteľný a určitý, pričom túto </w:t>
      </w:r>
      <w:r>
        <w:rPr>
          <w:b/>
          <w:bCs/>
        </w:rPr>
        <w:t>Zmluvu neuzatvárajú v tiesni a ani za nápadne nevýhodných podmienok. Na znak svojho súhlasu s obsahom Zmluvy, túto vlastnoručne podpísali.</w:t>
      </w:r>
    </w:p>
    <w:p w:rsidR="00434B30" w:rsidRDefault="00434B30" w:rsidP="00434B30">
      <w:pPr>
        <w:pStyle w:val="Bodytext20"/>
        <w:shd w:val="clear" w:color="auto" w:fill="auto"/>
        <w:tabs>
          <w:tab w:val="left" w:pos="334"/>
        </w:tabs>
        <w:spacing w:after="100"/>
        <w:ind w:left="0" w:firstLine="0"/>
        <w:jc w:val="both"/>
        <w:rPr>
          <w:b/>
          <w:bCs/>
        </w:rPr>
      </w:pPr>
    </w:p>
    <w:p w:rsidR="00434B30" w:rsidRDefault="00434B30" w:rsidP="00434B30">
      <w:pPr>
        <w:pStyle w:val="Bodytext20"/>
        <w:shd w:val="clear" w:color="auto" w:fill="auto"/>
        <w:tabs>
          <w:tab w:val="left" w:pos="334"/>
        </w:tabs>
        <w:spacing w:after="100"/>
        <w:ind w:left="0" w:firstLine="0"/>
        <w:jc w:val="both"/>
        <w:rPr>
          <w:b/>
          <w:bCs/>
        </w:rPr>
      </w:pPr>
    </w:p>
    <w:p w:rsidR="00434B30" w:rsidRDefault="00434B30" w:rsidP="00434B30">
      <w:pPr>
        <w:pStyle w:val="Bodytext20"/>
        <w:shd w:val="clear" w:color="auto" w:fill="auto"/>
        <w:tabs>
          <w:tab w:val="left" w:pos="334"/>
        </w:tabs>
        <w:spacing w:after="100"/>
        <w:ind w:left="0" w:firstLine="0"/>
        <w:jc w:val="both"/>
        <w:rPr>
          <w:b/>
          <w:bCs/>
        </w:rPr>
      </w:pPr>
      <w:r>
        <w:rPr>
          <w:b/>
          <w:bCs/>
        </w:rPr>
        <w:t>V ................................................. dňa ..................... 2020                                    V............................................ dňa .......................2020</w:t>
      </w:r>
    </w:p>
    <w:p w:rsidR="00434B30" w:rsidRDefault="00434B30" w:rsidP="00434B30">
      <w:pPr>
        <w:pStyle w:val="Bodytext20"/>
        <w:shd w:val="clear" w:color="auto" w:fill="auto"/>
        <w:tabs>
          <w:tab w:val="left" w:pos="334"/>
        </w:tabs>
        <w:spacing w:after="100"/>
        <w:ind w:left="0" w:firstLine="0"/>
        <w:jc w:val="both"/>
        <w:rPr>
          <w:b/>
          <w:bCs/>
        </w:rPr>
      </w:pPr>
      <w:r>
        <w:rPr>
          <w:b/>
          <w:bCs/>
        </w:rPr>
        <w:t xml:space="preserve">Držiteľ odpadu:                                                                                                    Odberateľ ESPIK Group s. r. o. </w:t>
      </w:r>
    </w:p>
    <w:p w:rsidR="00434B30" w:rsidRDefault="00434B30" w:rsidP="00434B30">
      <w:pPr>
        <w:pStyle w:val="Bodytext20"/>
        <w:shd w:val="clear" w:color="auto" w:fill="auto"/>
        <w:tabs>
          <w:tab w:val="left" w:pos="334"/>
        </w:tabs>
        <w:spacing w:after="100"/>
        <w:ind w:left="0" w:firstLine="0"/>
        <w:jc w:val="both"/>
        <w:rPr>
          <w:b/>
          <w:bCs/>
        </w:rPr>
      </w:pPr>
    </w:p>
    <w:p w:rsidR="00434B30" w:rsidRDefault="00434B30" w:rsidP="00434B30">
      <w:pPr>
        <w:pStyle w:val="Bodytext20"/>
        <w:shd w:val="clear" w:color="auto" w:fill="auto"/>
        <w:tabs>
          <w:tab w:val="left" w:pos="334"/>
        </w:tabs>
        <w:spacing w:after="100"/>
        <w:ind w:left="0" w:firstLine="0"/>
        <w:jc w:val="both"/>
        <w:rPr>
          <w:b/>
          <w:bCs/>
        </w:rPr>
      </w:pPr>
    </w:p>
    <w:p w:rsidR="00434B30" w:rsidRDefault="00434B30" w:rsidP="00434B30">
      <w:pPr>
        <w:pStyle w:val="Bodytext20"/>
        <w:shd w:val="clear" w:color="auto" w:fill="auto"/>
        <w:tabs>
          <w:tab w:val="left" w:pos="334"/>
        </w:tabs>
        <w:spacing w:after="100"/>
        <w:ind w:left="0" w:firstLine="0"/>
        <w:jc w:val="both"/>
        <w:rPr>
          <w:b/>
          <w:bCs/>
        </w:rPr>
      </w:pPr>
    </w:p>
    <w:p w:rsidR="00434B30" w:rsidRDefault="00434B30" w:rsidP="00434B30">
      <w:pPr>
        <w:pStyle w:val="Bodytext20"/>
        <w:shd w:val="clear" w:color="auto" w:fill="auto"/>
        <w:tabs>
          <w:tab w:val="left" w:pos="334"/>
        </w:tabs>
        <w:spacing w:after="100"/>
        <w:ind w:left="0" w:firstLine="0"/>
        <w:jc w:val="both"/>
        <w:rPr>
          <w:b/>
          <w:bCs/>
        </w:rPr>
      </w:pPr>
    </w:p>
    <w:p w:rsidR="00434B30" w:rsidRDefault="00434B30" w:rsidP="00434B30">
      <w:pPr>
        <w:pStyle w:val="Bodytext20"/>
        <w:shd w:val="clear" w:color="auto" w:fill="auto"/>
        <w:tabs>
          <w:tab w:val="left" w:pos="334"/>
        </w:tabs>
        <w:spacing w:after="100"/>
        <w:ind w:left="0" w:firstLine="0"/>
        <w:jc w:val="both"/>
        <w:rPr>
          <w:b/>
          <w:bCs/>
        </w:rPr>
      </w:pPr>
    </w:p>
    <w:p w:rsidR="00434B30" w:rsidRDefault="00434B30" w:rsidP="00434B30">
      <w:pPr>
        <w:pStyle w:val="Bodytext20"/>
        <w:shd w:val="clear" w:color="auto" w:fill="auto"/>
        <w:tabs>
          <w:tab w:val="left" w:pos="334"/>
        </w:tabs>
        <w:spacing w:after="100"/>
        <w:ind w:left="0" w:firstLine="0"/>
        <w:jc w:val="both"/>
      </w:pPr>
      <w:r>
        <w:rPr>
          <w:b/>
          <w:bCs/>
        </w:rPr>
        <w:t xml:space="preserve">Zastúpený: Pavel Hudáček                  </w:t>
      </w:r>
      <w:bookmarkStart w:id="8" w:name="_GoBack"/>
      <w:bookmarkEnd w:id="8"/>
      <w:r>
        <w:rPr>
          <w:b/>
          <w:bCs/>
        </w:rPr>
        <w:t xml:space="preserve">       podpis:                                           Zastúpený: Daniel Magula                            podpis: </w:t>
      </w:r>
    </w:p>
    <w:sectPr w:rsidR="00434B30" w:rsidSect="00434B30">
      <w:pgSz w:w="11900" w:h="16840"/>
      <w:pgMar w:top="394" w:right="594" w:bottom="1016" w:left="549" w:header="0" w:footer="58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793" w:rsidRDefault="00693793">
      <w:r>
        <w:separator/>
      </w:r>
    </w:p>
  </w:endnote>
  <w:endnote w:type="continuationSeparator" w:id="0">
    <w:p w:rsidR="00693793" w:rsidRDefault="00693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793" w:rsidRDefault="00693793"/>
  </w:footnote>
  <w:footnote w:type="continuationSeparator" w:id="0">
    <w:p w:rsidR="00693793" w:rsidRDefault="0069379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07EF"/>
    <w:multiLevelType w:val="multilevel"/>
    <w:tmpl w:val="1EEEE884"/>
    <w:lvl w:ilvl="0">
      <w:start w:val="1"/>
      <w:numFmt w:val="decimal"/>
      <w:lvlText w:val="2.%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F563A0"/>
    <w:multiLevelType w:val="multilevel"/>
    <w:tmpl w:val="7E1C8020"/>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6D200D"/>
    <w:multiLevelType w:val="multilevel"/>
    <w:tmpl w:val="9B64D960"/>
    <w:lvl w:ilvl="0">
      <w:start w:val="1"/>
      <w:numFmt w:val="decimal"/>
      <w:lvlText w:val="10.%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88483F"/>
    <w:multiLevelType w:val="multilevel"/>
    <w:tmpl w:val="BF4C63CC"/>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467E4A"/>
    <w:multiLevelType w:val="multilevel"/>
    <w:tmpl w:val="5F1289B6"/>
    <w:lvl w:ilvl="0">
      <w:start w:val="1"/>
      <w:numFmt w:val="decimal"/>
      <w:lvlText w:val="6.%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1335B9"/>
    <w:multiLevelType w:val="multilevel"/>
    <w:tmpl w:val="85E65AEA"/>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585D95"/>
    <w:multiLevelType w:val="multilevel"/>
    <w:tmpl w:val="EED05596"/>
    <w:lvl w:ilvl="0">
      <w:start w:val="1"/>
      <w:numFmt w:val="decimal"/>
      <w:lvlText w:val="3.%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984230"/>
    <w:multiLevelType w:val="multilevel"/>
    <w:tmpl w:val="BB5ADE4E"/>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sk-SK" w:eastAsia="sk-SK" w:bidi="sk-SK"/>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C442BB"/>
    <w:multiLevelType w:val="multilevel"/>
    <w:tmpl w:val="95240B86"/>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ED0951"/>
    <w:multiLevelType w:val="multilevel"/>
    <w:tmpl w:val="136A407C"/>
    <w:lvl w:ilvl="0">
      <w:start w:val="1"/>
      <w:numFmt w:val="decimal"/>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sk-SK" w:eastAsia="sk-SK" w:bidi="sk-SK"/>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F46F4D"/>
    <w:multiLevelType w:val="multilevel"/>
    <w:tmpl w:val="6EFC3DDE"/>
    <w:lvl w:ilvl="0">
      <w:start w:val="7"/>
      <w:numFmt w:val="decimal"/>
      <w:lvlText w:val="6.%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sk-SK" w:eastAsia="sk-SK" w:bidi="sk-SK"/>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F702B4"/>
    <w:multiLevelType w:val="multilevel"/>
    <w:tmpl w:val="DE7AAE7C"/>
    <w:lvl w:ilvl="0">
      <w:start w:val="1"/>
      <w:numFmt w:val="decimal"/>
      <w:lvlText w:val="5.%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A8243C"/>
    <w:multiLevelType w:val="multilevel"/>
    <w:tmpl w:val="A6EA0A4E"/>
    <w:lvl w:ilvl="0">
      <w:start w:val="1"/>
      <w:numFmt w:val="decimal"/>
      <w:lvlText w:val="4.%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C31847"/>
    <w:multiLevelType w:val="multilevel"/>
    <w:tmpl w:val="15B072AC"/>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sk-SK" w:eastAsia="sk-SK" w:bidi="sk-SK"/>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A14DE5"/>
    <w:multiLevelType w:val="multilevel"/>
    <w:tmpl w:val="44CA4FF4"/>
    <w:lvl w:ilvl="0">
      <w:start w:val="1"/>
      <w:numFmt w:val="decimal"/>
      <w:lvlText w:val="1.%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52B67BC"/>
    <w:multiLevelType w:val="multilevel"/>
    <w:tmpl w:val="B818045A"/>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5512BD0"/>
    <w:multiLevelType w:val="multilevel"/>
    <w:tmpl w:val="04581B9C"/>
    <w:lvl w:ilvl="0">
      <w:start w:val="1"/>
      <w:numFmt w:val="decimal"/>
      <w:lvlText w:val="8.%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8E13FC3"/>
    <w:multiLevelType w:val="multilevel"/>
    <w:tmpl w:val="AA309968"/>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9F705DA"/>
    <w:multiLevelType w:val="multilevel"/>
    <w:tmpl w:val="41B2BEC0"/>
    <w:lvl w:ilvl="0">
      <w:start w:val="1"/>
      <w:numFmt w:val="decimal"/>
      <w:lvlText w:val="2.%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0"/>
  </w:num>
  <w:num w:numId="4">
    <w:abstractNumId w:val="13"/>
  </w:num>
  <w:num w:numId="5">
    <w:abstractNumId w:val="15"/>
  </w:num>
  <w:num w:numId="6">
    <w:abstractNumId w:val="3"/>
  </w:num>
  <w:num w:numId="7">
    <w:abstractNumId w:val="1"/>
  </w:num>
  <w:num w:numId="8">
    <w:abstractNumId w:val="14"/>
  </w:num>
  <w:num w:numId="9">
    <w:abstractNumId w:val="18"/>
  </w:num>
  <w:num w:numId="10">
    <w:abstractNumId w:val="6"/>
  </w:num>
  <w:num w:numId="11">
    <w:abstractNumId w:val="12"/>
  </w:num>
  <w:num w:numId="12">
    <w:abstractNumId w:val="11"/>
  </w:num>
  <w:num w:numId="13">
    <w:abstractNumId w:val="4"/>
  </w:num>
  <w:num w:numId="14">
    <w:abstractNumId w:val="10"/>
  </w:num>
  <w:num w:numId="15">
    <w:abstractNumId w:val="16"/>
  </w:num>
  <w:num w:numId="16">
    <w:abstractNumId w:val="9"/>
  </w:num>
  <w:num w:numId="17">
    <w:abstractNumId w:val="5"/>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B238B5"/>
    <w:rsid w:val="00434B30"/>
    <w:rsid w:val="00693793"/>
    <w:rsid w:val="00B238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sk-SK" w:eastAsia="sk-SK" w:bidi="sk-SK"/>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eading21">
    <w:name w:val="Heading #2|1_"/>
    <w:basedOn w:val="Predvolenpsmoodseku"/>
    <w:link w:val="Heading210"/>
    <w:rPr>
      <w:rFonts w:ascii="Arial" w:eastAsia="Arial" w:hAnsi="Arial" w:cs="Arial"/>
      <w:b w:val="0"/>
      <w:bCs w:val="0"/>
      <w:i w:val="0"/>
      <w:iCs w:val="0"/>
      <w:smallCaps w:val="0"/>
      <w:strike w:val="0"/>
      <w:sz w:val="20"/>
      <w:szCs w:val="20"/>
      <w:u w:val="none"/>
    </w:rPr>
  </w:style>
  <w:style w:type="character" w:customStyle="1" w:styleId="Bodytext2">
    <w:name w:val="Body text|2_"/>
    <w:basedOn w:val="Predvolenpsmoodseku"/>
    <w:link w:val="Bodytext20"/>
    <w:rPr>
      <w:rFonts w:ascii="Arial" w:eastAsia="Arial" w:hAnsi="Arial" w:cs="Arial"/>
      <w:b w:val="0"/>
      <w:bCs w:val="0"/>
      <w:i w:val="0"/>
      <w:iCs w:val="0"/>
      <w:smallCaps w:val="0"/>
      <w:strike w:val="0"/>
      <w:sz w:val="17"/>
      <w:szCs w:val="17"/>
      <w:u w:val="none"/>
    </w:rPr>
  </w:style>
  <w:style w:type="character" w:customStyle="1" w:styleId="Tablecaption1">
    <w:name w:val="Table caption|1_"/>
    <w:basedOn w:val="Predvolenpsmoodseku"/>
    <w:link w:val="Tablecaption10"/>
    <w:rPr>
      <w:rFonts w:ascii="Arial" w:eastAsia="Arial" w:hAnsi="Arial" w:cs="Arial"/>
      <w:b w:val="0"/>
      <w:bCs w:val="0"/>
      <w:i w:val="0"/>
      <w:iCs w:val="0"/>
      <w:smallCaps w:val="0"/>
      <w:strike w:val="0"/>
      <w:sz w:val="17"/>
      <w:szCs w:val="17"/>
      <w:u w:val="none"/>
    </w:rPr>
  </w:style>
  <w:style w:type="character" w:customStyle="1" w:styleId="Other1">
    <w:name w:val="Other|1_"/>
    <w:basedOn w:val="Predvolenpsmoodseku"/>
    <w:link w:val="Other10"/>
    <w:rPr>
      <w:rFonts w:ascii="Arial" w:eastAsia="Arial" w:hAnsi="Arial" w:cs="Arial"/>
      <w:b w:val="0"/>
      <w:bCs w:val="0"/>
      <w:i w:val="0"/>
      <w:iCs w:val="0"/>
      <w:smallCaps w:val="0"/>
      <w:strike w:val="0"/>
      <w:sz w:val="15"/>
      <w:szCs w:val="15"/>
      <w:u w:val="none"/>
    </w:rPr>
  </w:style>
  <w:style w:type="character" w:customStyle="1" w:styleId="Heading31">
    <w:name w:val="Heading #3|1_"/>
    <w:basedOn w:val="Predvolenpsmoodseku"/>
    <w:link w:val="Heading310"/>
    <w:rPr>
      <w:rFonts w:ascii="Arial" w:eastAsia="Arial" w:hAnsi="Arial" w:cs="Arial"/>
      <w:b/>
      <w:bCs/>
      <w:i w:val="0"/>
      <w:iCs w:val="0"/>
      <w:smallCaps w:val="0"/>
      <w:strike w:val="0"/>
      <w:sz w:val="17"/>
      <w:szCs w:val="17"/>
      <w:u w:val="none"/>
    </w:rPr>
  </w:style>
  <w:style w:type="character" w:customStyle="1" w:styleId="Bodytext1">
    <w:name w:val="Body text|1_"/>
    <w:basedOn w:val="Predvolenpsmoodseku"/>
    <w:link w:val="Bodytext10"/>
    <w:rPr>
      <w:rFonts w:ascii="Arial" w:eastAsia="Arial" w:hAnsi="Arial" w:cs="Arial"/>
      <w:b w:val="0"/>
      <w:bCs w:val="0"/>
      <w:i w:val="0"/>
      <w:iCs w:val="0"/>
      <w:smallCaps w:val="0"/>
      <w:strike w:val="0"/>
      <w:sz w:val="15"/>
      <w:szCs w:val="15"/>
      <w:u w:val="none"/>
    </w:rPr>
  </w:style>
  <w:style w:type="character" w:customStyle="1" w:styleId="Bodytext3">
    <w:name w:val="Body text|3_"/>
    <w:basedOn w:val="Predvolenpsmoodseku"/>
    <w:link w:val="Bodytext30"/>
    <w:rPr>
      <w:rFonts w:ascii="Arial" w:eastAsia="Arial" w:hAnsi="Arial" w:cs="Arial"/>
      <w:b w:val="0"/>
      <w:bCs w:val="0"/>
      <w:i w:val="0"/>
      <w:iCs w:val="0"/>
      <w:smallCaps w:val="0"/>
      <w:strike w:val="0"/>
      <w:color w:val="404463"/>
      <w:sz w:val="19"/>
      <w:szCs w:val="19"/>
      <w:u w:val="none"/>
    </w:rPr>
  </w:style>
  <w:style w:type="character" w:customStyle="1" w:styleId="Picturecaption1">
    <w:name w:val="Picture caption|1_"/>
    <w:basedOn w:val="Predvolenpsmoodseku"/>
    <w:link w:val="Picturecaption10"/>
    <w:rPr>
      <w:rFonts w:ascii="Arial" w:eastAsia="Arial" w:hAnsi="Arial" w:cs="Arial"/>
      <w:b/>
      <w:bCs/>
      <w:i/>
      <w:iCs/>
      <w:smallCaps w:val="0"/>
      <w:strike w:val="0"/>
      <w:sz w:val="15"/>
      <w:szCs w:val="15"/>
      <w:u w:val="none"/>
    </w:rPr>
  </w:style>
  <w:style w:type="character" w:customStyle="1" w:styleId="Heading11">
    <w:name w:val="Heading #1|1_"/>
    <w:basedOn w:val="Predvolenpsmoodseku"/>
    <w:link w:val="Heading110"/>
    <w:rPr>
      <w:rFonts w:ascii="Arial" w:eastAsia="Arial" w:hAnsi="Arial" w:cs="Arial"/>
      <w:b w:val="0"/>
      <w:bCs w:val="0"/>
      <w:i w:val="0"/>
      <w:iCs w:val="0"/>
      <w:smallCaps w:val="0"/>
      <w:strike w:val="0"/>
      <w:u w:val="none"/>
    </w:rPr>
  </w:style>
  <w:style w:type="paragraph" w:customStyle="1" w:styleId="Heading210">
    <w:name w:val="Heading #2|1"/>
    <w:basedOn w:val="Normlny"/>
    <w:link w:val="Heading21"/>
    <w:pPr>
      <w:shd w:val="clear" w:color="auto" w:fill="FFFFFF"/>
      <w:spacing w:after="530" w:line="252" w:lineRule="auto"/>
      <w:ind w:left="1420" w:hanging="710"/>
      <w:outlineLvl w:val="1"/>
    </w:pPr>
    <w:rPr>
      <w:rFonts w:ascii="Arial" w:eastAsia="Arial" w:hAnsi="Arial" w:cs="Arial"/>
      <w:sz w:val="20"/>
      <w:szCs w:val="20"/>
    </w:rPr>
  </w:style>
  <w:style w:type="paragraph" w:customStyle="1" w:styleId="Bodytext20">
    <w:name w:val="Body text|2"/>
    <w:basedOn w:val="Normlny"/>
    <w:link w:val="Bodytext2"/>
    <w:pPr>
      <w:shd w:val="clear" w:color="auto" w:fill="FFFFFF"/>
      <w:ind w:left="360" w:hanging="360"/>
    </w:pPr>
    <w:rPr>
      <w:rFonts w:ascii="Arial" w:eastAsia="Arial" w:hAnsi="Arial" w:cs="Arial"/>
      <w:sz w:val="17"/>
      <w:szCs w:val="17"/>
    </w:rPr>
  </w:style>
  <w:style w:type="paragraph" w:customStyle="1" w:styleId="Tablecaption10">
    <w:name w:val="Table caption|1"/>
    <w:basedOn w:val="Normlny"/>
    <w:link w:val="Tablecaption1"/>
    <w:pPr>
      <w:shd w:val="clear" w:color="auto" w:fill="FFFFFF"/>
    </w:pPr>
    <w:rPr>
      <w:rFonts w:ascii="Arial" w:eastAsia="Arial" w:hAnsi="Arial" w:cs="Arial"/>
      <w:sz w:val="17"/>
      <w:szCs w:val="17"/>
    </w:rPr>
  </w:style>
  <w:style w:type="paragraph" w:customStyle="1" w:styleId="Other10">
    <w:name w:val="Other|1"/>
    <w:basedOn w:val="Normlny"/>
    <w:link w:val="Other1"/>
    <w:pPr>
      <w:shd w:val="clear" w:color="auto" w:fill="FFFFFF"/>
      <w:spacing w:line="283" w:lineRule="auto"/>
    </w:pPr>
    <w:rPr>
      <w:rFonts w:ascii="Arial" w:eastAsia="Arial" w:hAnsi="Arial" w:cs="Arial"/>
      <w:sz w:val="15"/>
      <w:szCs w:val="15"/>
    </w:rPr>
  </w:style>
  <w:style w:type="paragraph" w:customStyle="1" w:styleId="Heading310">
    <w:name w:val="Heading #3|1"/>
    <w:basedOn w:val="Normlny"/>
    <w:link w:val="Heading31"/>
    <w:pPr>
      <w:shd w:val="clear" w:color="auto" w:fill="FFFFFF"/>
      <w:spacing w:after="280"/>
      <w:outlineLvl w:val="2"/>
    </w:pPr>
    <w:rPr>
      <w:rFonts w:ascii="Arial" w:eastAsia="Arial" w:hAnsi="Arial" w:cs="Arial"/>
      <w:b/>
      <w:bCs/>
      <w:sz w:val="17"/>
      <w:szCs w:val="17"/>
    </w:rPr>
  </w:style>
  <w:style w:type="paragraph" w:customStyle="1" w:styleId="Bodytext10">
    <w:name w:val="Body text|1"/>
    <w:basedOn w:val="Normlny"/>
    <w:link w:val="Bodytext1"/>
    <w:pPr>
      <w:shd w:val="clear" w:color="auto" w:fill="FFFFFF"/>
      <w:spacing w:line="283" w:lineRule="auto"/>
    </w:pPr>
    <w:rPr>
      <w:rFonts w:ascii="Arial" w:eastAsia="Arial" w:hAnsi="Arial" w:cs="Arial"/>
      <w:sz w:val="15"/>
      <w:szCs w:val="15"/>
    </w:rPr>
  </w:style>
  <w:style w:type="paragraph" w:customStyle="1" w:styleId="Bodytext30">
    <w:name w:val="Body text|3"/>
    <w:basedOn w:val="Normlny"/>
    <w:link w:val="Bodytext3"/>
    <w:pPr>
      <w:shd w:val="clear" w:color="auto" w:fill="FFFFFF"/>
      <w:spacing w:after="200"/>
    </w:pPr>
    <w:rPr>
      <w:rFonts w:ascii="Arial" w:eastAsia="Arial" w:hAnsi="Arial" w:cs="Arial"/>
      <w:color w:val="404463"/>
      <w:sz w:val="19"/>
      <w:szCs w:val="19"/>
    </w:rPr>
  </w:style>
  <w:style w:type="paragraph" w:customStyle="1" w:styleId="Picturecaption10">
    <w:name w:val="Picture caption|1"/>
    <w:basedOn w:val="Normlny"/>
    <w:link w:val="Picturecaption1"/>
    <w:pPr>
      <w:shd w:val="clear" w:color="auto" w:fill="FFFFFF"/>
    </w:pPr>
    <w:rPr>
      <w:rFonts w:ascii="Arial" w:eastAsia="Arial" w:hAnsi="Arial" w:cs="Arial"/>
      <w:b/>
      <w:bCs/>
      <w:i/>
      <w:iCs/>
      <w:sz w:val="15"/>
      <w:szCs w:val="15"/>
    </w:rPr>
  </w:style>
  <w:style w:type="paragraph" w:customStyle="1" w:styleId="Heading110">
    <w:name w:val="Heading #1|1"/>
    <w:basedOn w:val="Normlny"/>
    <w:link w:val="Heading11"/>
    <w:pPr>
      <w:shd w:val="clear" w:color="auto" w:fill="FFFFFF"/>
      <w:jc w:val="center"/>
      <w:outlineLvl w:val="0"/>
    </w:pPr>
    <w:rPr>
      <w:rFonts w:ascii="Arial" w:eastAsia="Arial" w:hAnsi="Arial" w:cs="Arial"/>
    </w:rPr>
  </w:style>
  <w:style w:type="paragraph" w:styleId="Textbubliny">
    <w:name w:val="Balloon Text"/>
    <w:basedOn w:val="Normlny"/>
    <w:link w:val="TextbublinyChar"/>
    <w:uiPriority w:val="99"/>
    <w:semiHidden/>
    <w:unhideWhenUsed/>
    <w:rsid w:val="00434B30"/>
    <w:rPr>
      <w:rFonts w:ascii="Tahoma" w:hAnsi="Tahoma" w:cs="Tahoma"/>
      <w:sz w:val="16"/>
      <w:szCs w:val="16"/>
    </w:rPr>
  </w:style>
  <w:style w:type="character" w:customStyle="1" w:styleId="TextbublinyChar">
    <w:name w:val="Text bubliny Char"/>
    <w:basedOn w:val="Predvolenpsmoodseku"/>
    <w:link w:val="Textbubliny"/>
    <w:uiPriority w:val="99"/>
    <w:semiHidden/>
    <w:rsid w:val="00434B3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sk-SK" w:eastAsia="sk-SK" w:bidi="sk-SK"/>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eading21">
    <w:name w:val="Heading #2|1_"/>
    <w:basedOn w:val="Predvolenpsmoodseku"/>
    <w:link w:val="Heading210"/>
    <w:rPr>
      <w:rFonts w:ascii="Arial" w:eastAsia="Arial" w:hAnsi="Arial" w:cs="Arial"/>
      <w:b w:val="0"/>
      <w:bCs w:val="0"/>
      <w:i w:val="0"/>
      <w:iCs w:val="0"/>
      <w:smallCaps w:val="0"/>
      <w:strike w:val="0"/>
      <w:sz w:val="20"/>
      <w:szCs w:val="20"/>
      <w:u w:val="none"/>
    </w:rPr>
  </w:style>
  <w:style w:type="character" w:customStyle="1" w:styleId="Bodytext2">
    <w:name w:val="Body text|2_"/>
    <w:basedOn w:val="Predvolenpsmoodseku"/>
    <w:link w:val="Bodytext20"/>
    <w:rPr>
      <w:rFonts w:ascii="Arial" w:eastAsia="Arial" w:hAnsi="Arial" w:cs="Arial"/>
      <w:b w:val="0"/>
      <w:bCs w:val="0"/>
      <w:i w:val="0"/>
      <w:iCs w:val="0"/>
      <w:smallCaps w:val="0"/>
      <w:strike w:val="0"/>
      <w:sz w:val="17"/>
      <w:szCs w:val="17"/>
      <w:u w:val="none"/>
    </w:rPr>
  </w:style>
  <w:style w:type="character" w:customStyle="1" w:styleId="Tablecaption1">
    <w:name w:val="Table caption|1_"/>
    <w:basedOn w:val="Predvolenpsmoodseku"/>
    <w:link w:val="Tablecaption10"/>
    <w:rPr>
      <w:rFonts w:ascii="Arial" w:eastAsia="Arial" w:hAnsi="Arial" w:cs="Arial"/>
      <w:b w:val="0"/>
      <w:bCs w:val="0"/>
      <w:i w:val="0"/>
      <w:iCs w:val="0"/>
      <w:smallCaps w:val="0"/>
      <w:strike w:val="0"/>
      <w:sz w:val="17"/>
      <w:szCs w:val="17"/>
      <w:u w:val="none"/>
    </w:rPr>
  </w:style>
  <w:style w:type="character" w:customStyle="1" w:styleId="Other1">
    <w:name w:val="Other|1_"/>
    <w:basedOn w:val="Predvolenpsmoodseku"/>
    <w:link w:val="Other10"/>
    <w:rPr>
      <w:rFonts w:ascii="Arial" w:eastAsia="Arial" w:hAnsi="Arial" w:cs="Arial"/>
      <w:b w:val="0"/>
      <w:bCs w:val="0"/>
      <w:i w:val="0"/>
      <w:iCs w:val="0"/>
      <w:smallCaps w:val="0"/>
      <w:strike w:val="0"/>
      <w:sz w:val="15"/>
      <w:szCs w:val="15"/>
      <w:u w:val="none"/>
    </w:rPr>
  </w:style>
  <w:style w:type="character" w:customStyle="1" w:styleId="Heading31">
    <w:name w:val="Heading #3|1_"/>
    <w:basedOn w:val="Predvolenpsmoodseku"/>
    <w:link w:val="Heading310"/>
    <w:rPr>
      <w:rFonts w:ascii="Arial" w:eastAsia="Arial" w:hAnsi="Arial" w:cs="Arial"/>
      <w:b/>
      <w:bCs/>
      <w:i w:val="0"/>
      <w:iCs w:val="0"/>
      <w:smallCaps w:val="0"/>
      <w:strike w:val="0"/>
      <w:sz w:val="17"/>
      <w:szCs w:val="17"/>
      <w:u w:val="none"/>
    </w:rPr>
  </w:style>
  <w:style w:type="character" w:customStyle="1" w:styleId="Bodytext1">
    <w:name w:val="Body text|1_"/>
    <w:basedOn w:val="Predvolenpsmoodseku"/>
    <w:link w:val="Bodytext10"/>
    <w:rPr>
      <w:rFonts w:ascii="Arial" w:eastAsia="Arial" w:hAnsi="Arial" w:cs="Arial"/>
      <w:b w:val="0"/>
      <w:bCs w:val="0"/>
      <w:i w:val="0"/>
      <w:iCs w:val="0"/>
      <w:smallCaps w:val="0"/>
      <w:strike w:val="0"/>
      <w:sz w:val="15"/>
      <w:szCs w:val="15"/>
      <w:u w:val="none"/>
    </w:rPr>
  </w:style>
  <w:style w:type="character" w:customStyle="1" w:styleId="Bodytext3">
    <w:name w:val="Body text|3_"/>
    <w:basedOn w:val="Predvolenpsmoodseku"/>
    <w:link w:val="Bodytext30"/>
    <w:rPr>
      <w:rFonts w:ascii="Arial" w:eastAsia="Arial" w:hAnsi="Arial" w:cs="Arial"/>
      <w:b w:val="0"/>
      <w:bCs w:val="0"/>
      <w:i w:val="0"/>
      <w:iCs w:val="0"/>
      <w:smallCaps w:val="0"/>
      <w:strike w:val="0"/>
      <w:color w:val="404463"/>
      <w:sz w:val="19"/>
      <w:szCs w:val="19"/>
      <w:u w:val="none"/>
    </w:rPr>
  </w:style>
  <w:style w:type="character" w:customStyle="1" w:styleId="Picturecaption1">
    <w:name w:val="Picture caption|1_"/>
    <w:basedOn w:val="Predvolenpsmoodseku"/>
    <w:link w:val="Picturecaption10"/>
    <w:rPr>
      <w:rFonts w:ascii="Arial" w:eastAsia="Arial" w:hAnsi="Arial" w:cs="Arial"/>
      <w:b/>
      <w:bCs/>
      <w:i/>
      <w:iCs/>
      <w:smallCaps w:val="0"/>
      <w:strike w:val="0"/>
      <w:sz w:val="15"/>
      <w:szCs w:val="15"/>
      <w:u w:val="none"/>
    </w:rPr>
  </w:style>
  <w:style w:type="character" w:customStyle="1" w:styleId="Heading11">
    <w:name w:val="Heading #1|1_"/>
    <w:basedOn w:val="Predvolenpsmoodseku"/>
    <w:link w:val="Heading110"/>
    <w:rPr>
      <w:rFonts w:ascii="Arial" w:eastAsia="Arial" w:hAnsi="Arial" w:cs="Arial"/>
      <w:b w:val="0"/>
      <w:bCs w:val="0"/>
      <w:i w:val="0"/>
      <w:iCs w:val="0"/>
      <w:smallCaps w:val="0"/>
      <w:strike w:val="0"/>
      <w:u w:val="none"/>
    </w:rPr>
  </w:style>
  <w:style w:type="paragraph" w:customStyle="1" w:styleId="Heading210">
    <w:name w:val="Heading #2|1"/>
    <w:basedOn w:val="Normlny"/>
    <w:link w:val="Heading21"/>
    <w:pPr>
      <w:shd w:val="clear" w:color="auto" w:fill="FFFFFF"/>
      <w:spacing w:after="530" w:line="252" w:lineRule="auto"/>
      <w:ind w:left="1420" w:hanging="710"/>
      <w:outlineLvl w:val="1"/>
    </w:pPr>
    <w:rPr>
      <w:rFonts w:ascii="Arial" w:eastAsia="Arial" w:hAnsi="Arial" w:cs="Arial"/>
      <w:sz w:val="20"/>
      <w:szCs w:val="20"/>
    </w:rPr>
  </w:style>
  <w:style w:type="paragraph" w:customStyle="1" w:styleId="Bodytext20">
    <w:name w:val="Body text|2"/>
    <w:basedOn w:val="Normlny"/>
    <w:link w:val="Bodytext2"/>
    <w:pPr>
      <w:shd w:val="clear" w:color="auto" w:fill="FFFFFF"/>
      <w:ind w:left="360" w:hanging="360"/>
    </w:pPr>
    <w:rPr>
      <w:rFonts w:ascii="Arial" w:eastAsia="Arial" w:hAnsi="Arial" w:cs="Arial"/>
      <w:sz w:val="17"/>
      <w:szCs w:val="17"/>
    </w:rPr>
  </w:style>
  <w:style w:type="paragraph" w:customStyle="1" w:styleId="Tablecaption10">
    <w:name w:val="Table caption|1"/>
    <w:basedOn w:val="Normlny"/>
    <w:link w:val="Tablecaption1"/>
    <w:pPr>
      <w:shd w:val="clear" w:color="auto" w:fill="FFFFFF"/>
    </w:pPr>
    <w:rPr>
      <w:rFonts w:ascii="Arial" w:eastAsia="Arial" w:hAnsi="Arial" w:cs="Arial"/>
      <w:sz w:val="17"/>
      <w:szCs w:val="17"/>
    </w:rPr>
  </w:style>
  <w:style w:type="paragraph" w:customStyle="1" w:styleId="Other10">
    <w:name w:val="Other|1"/>
    <w:basedOn w:val="Normlny"/>
    <w:link w:val="Other1"/>
    <w:pPr>
      <w:shd w:val="clear" w:color="auto" w:fill="FFFFFF"/>
      <w:spacing w:line="283" w:lineRule="auto"/>
    </w:pPr>
    <w:rPr>
      <w:rFonts w:ascii="Arial" w:eastAsia="Arial" w:hAnsi="Arial" w:cs="Arial"/>
      <w:sz w:val="15"/>
      <w:szCs w:val="15"/>
    </w:rPr>
  </w:style>
  <w:style w:type="paragraph" w:customStyle="1" w:styleId="Heading310">
    <w:name w:val="Heading #3|1"/>
    <w:basedOn w:val="Normlny"/>
    <w:link w:val="Heading31"/>
    <w:pPr>
      <w:shd w:val="clear" w:color="auto" w:fill="FFFFFF"/>
      <w:spacing w:after="280"/>
      <w:outlineLvl w:val="2"/>
    </w:pPr>
    <w:rPr>
      <w:rFonts w:ascii="Arial" w:eastAsia="Arial" w:hAnsi="Arial" w:cs="Arial"/>
      <w:b/>
      <w:bCs/>
      <w:sz w:val="17"/>
      <w:szCs w:val="17"/>
    </w:rPr>
  </w:style>
  <w:style w:type="paragraph" w:customStyle="1" w:styleId="Bodytext10">
    <w:name w:val="Body text|1"/>
    <w:basedOn w:val="Normlny"/>
    <w:link w:val="Bodytext1"/>
    <w:pPr>
      <w:shd w:val="clear" w:color="auto" w:fill="FFFFFF"/>
      <w:spacing w:line="283" w:lineRule="auto"/>
    </w:pPr>
    <w:rPr>
      <w:rFonts w:ascii="Arial" w:eastAsia="Arial" w:hAnsi="Arial" w:cs="Arial"/>
      <w:sz w:val="15"/>
      <w:szCs w:val="15"/>
    </w:rPr>
  </w:style>
  <w:style w:type="paragraph" w:customStyle="1" w:styleId="Bodytext30">
    <w:name w:val="Body text|3"/>
    <w:basedOn w:val="Normlny"/>
    <w:link w:val="Bodytext3"/>
    <w:pPr>
      <w:shd w:val="clear" w:color="auto" w:fill="FFFFFF"/>
      <w:spacing w:after="200"/>
    </w:pPr>
    <w:rPr>
      <w:rFonts w:ascii="Arial" w:eastAsia="Arial" w:hAnsi="Arial" w:cs="Arial"/>
      <w:color w:val="404463"/>
      <w:sz w:val="19"/>
      <w:szCs w:val="19"/>
    </w:rPr>
  </w:style>
  <w:style w:type="paragraph" w:customStyle="1" w:styleId="Picturecaption10">
    <w:name w:val="Picture caption|1"/>
    <w:basedOn w:val="Normlny"/>
    <w:link w:val="Picturecaption1"/>
    <w:pPr>
      <w:shd w:val="clear" w:color="auto" w:fill="FFFFFF"/>
    </w:pPr>
    <w:rPr>
      <w:rFonts w:ascii="Arial" w:eastAsia="Arial" w:hAnsi="Arial" w:cs="Arial"/>
      <w:b/>
      <w:bCs/>
      <w:i/>
      <w:iCs/>
      <w:sz w:val="15"/>
      <w:szCs w:val="15"/>
    </w:rPr>
  </w:style>
  <w:style w:type="paragraph" w:customStyle="1" w:styleId="Heading110">
    <w:name w:val="Heading #1|1"/>
    <w:basedOn w:val="Normlny"/>
    <w:link w:val="Heading11"/>
    <w:pPr>
      <w:shd w:val="clear" w:color="auto" w:fill="FFFFFF"/>
      <w:jc w:val="center"/>
      <w:outlineLvl w:val="0"/>
    </w:pPr>
    <w:rPr>
      <w:rFonts w:ascii="Arial" w:eastAsia="Arial" w:hAnsi="Arial" w:cs="Arial"/>
    </w:rPr>
  </w:style>
  <w:style w:type="paragraph" w:styleId="Textbubliny">
    <w:name w:val="Balloon Text"/>
    <w:basedOn w:val="Normlny"/>
    <w:link w:val="TextbublinyChar"/>
    <w:uiPriority w:val="99"/>
    <w:semiHidden/>
    <w:unhideWhenUsed/>
    <w:rsid w:val="00434B30"/>
    <w:rPr>
      <w:rFonts w:ascii="Tahoma" w:hAnsi="Tahoma" w:cs="Tahoma"/>
      <w:sz w:val="16"/>
      <w:szCs w:val="16"/>
    </w:rPr>
  </w:style>
  <w:style w:type="character" w:customStyle="1" w:styleId="TextbublinyChar">
    <w:name w:val="Text bubliny Char"/>
    <w:basedOn w:val="Predvolenpsmoodseku"/>
    <w:link w:val="Textbubliny"/>
    <w:uiPriority w:val="99"/>
    <w:semiHidden/>
    <w:rsid w:val="00434B3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evidenciaodpadov.sk" TargetMode="External"/><Relationship Id="rId2" Type="http://schemas.openxmlformats.org/officeDocument/2006/relationships/styles" Target="styles.xml"/><Relationship Id="rId16" Type="http://schemas.openxmlformats.org/officeDocument/2006/relationships/hyperlink" Target="mailto:uctovnicka@lendak.s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prednosta@lendak.s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espik.sk" TargetMode="External"/><Relationship Id="rId14" Type="http://schemas.openxmlformats.org/officeDocument/2006/relationships/hyperlink" Target="mailto:info@espik.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2090</Words>
  <Characters>11917</Characters>
  <Application>Microsoft Office Word</Application>
  <DocSecurity>0</DocSecurity>
  <Lines>99</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Sekretariát</cp:lastModifiedBy>
  <cp:revision>2</cp:revision>
  <dcterms:created xsi:type="dcterms:W3CDTF">2020-03-03T10:14:00Z</dcterms:created>
  <dcterms:modified xsi:type="dcterms:W3CDTF">2020-03-03T10:14:00Z</dcterms:modified>
</cp:coreProperties>
</file>