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4" w:rsidRDefault="001240DA" w:rsidP="00117084">
      <w:pPr>
        <w:pStyle w:val="Bodytext10"/>
        <w:shd w:val="clear" w:color="auto" w:fill="auto"/>
        <w:spacing w:after="260" w:line="338" w:lineRule="auto"/>
        <w:ind w:firstLine="3720"/>
        <w:rPr>
          <w:b/>
          <w:bCs/>
        </w:rPr>
      </w:pPr>
      <w:r>
        <w:rPr>
          <w:b/>
          <w:bCs/>
        </w:rPr>
        <w:t>Dodatok č. 6/2019</w:t>
      </w:r>
    </w:p>
    <w:p w:rsidR="00117084" w:rsidRDefault="00117084" w:rsidP="00117084">
      <w:pPr>
        <w:pStyle w:val="Bodytext10"/>
        <w:shd w:val="clear" w:color="auto" w:fill="auto"/>
        <w:spacing w:after="260" w:line="338" w:lineRule="auto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1240DA">
        <w:rPr>
          <w:b/>
          <w:bCs/>
        </w:rPr>
        <w:t xml:space="preserve">k Zmluve č. 1/2011 o zabezpečovaní poskytovania sociálnej služby </w:t>
      </w:r>
    </w:p>
    <w:p w:rsidR="00336DDF" w:rsidRDefault="001240DA" w:rsidP="00117084">
      <w:pPr>
        <w:pStyle w:val="Bodytext10"/>
        <w:shd w:val="clear" w:color="auto" w:fill="auto"/>
        <w:spacing w:after="260" w:line="338" w:lineRule="auto"/>
      </w:pPr>
      <w:r>
        <w:t xml:space="preserve">zo dňa 30.12.2010 uzatvorenej na základe ustanovenia § 80 písm. h) zákona č. 448/2008 Z. z. o sociálnych službách a o zmene a doplnení zákona č. 455/1991 Zb. o </w:t>
      </w:r>
      <w:r>
        <w:t>živnostenskom podnikaní (živnostenský zákon) v platnom znení medzi týmito zmluvnými stranami:</w:t>
      </w:r>
    </w:p>
    <w:p w:rsidR="00336DDF" w:rsidRDefault="001240DA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0" w:firstLine="320"/>
      </w:pPr>
      <w:bookmarkStart w:id="0" w:name="bookmark0"/>
      <w:bookmarkStart w:id="1" w:name="bookmark1"/>
      <w:r>
        <w:t>Obec Lendak</w:t>
      </w:r>
      <w:bookmarkEnd w:id="0"/>
      <w:bookmarkEnd w:id="1"/>
    </w:p>
    <w:p w:rsidR="00336DDF" w:rsidRDefault="001240DA">
      <w:pPr>
        <w:pStyle w:val="Bodytext10"/>
        <w:shd w:val="clear" w:color="auto" w:fill="auto"/>
        <w:ind w:firstLine="720"/>
      </w:pPr>
      <w:r>
        <w:t>059 07 Lendak</w:t>
      </w:r>
    </w:p>
    <w:p w:rsidR="00336DDF" w:rsidRDefault="001240DA">
      <w:pPr>
        <w:pStyle w:val="Bodytext10"/>
        <w:shd w:val="clear" w:color="auto" w:fill="auto"/>
        <w:ind w:firstLine="720"/>
      </w:pPr>
      <w:r>
        <w:t>IČO:00326321</w:t>
      </w:r>
    </w:p>
    <w:p w:rsidR="00336DDF" w:rsidRDefault="001240DA">
      <w:pPr>
        <w:pStyle w:val="Bodytext10"/>
        <w:shd w:val="clear" w:color="auto" w:fill="auto"/>
        <w:ind w:firstLine="720"/>
      </w:pPr>
      <w:r>
        <w:t>DIČ:2020697206</w:t>
      </w:r>
    </w:p>
    <w:p w:rsidR="00336DDF" w:rsidRDefault="001240DA">
      <w:pPr>
        <w:pStyle w:val="Bodytext10"/>
        <w:shd w:val="clear" w:color="auto" w:fill="auto"/>
        <w:ind w:firstLine="720"/>
      </w:pPr>
      <w:r>
        <w:t xml:space="preserve">Bankový dom: </w:t>
      </w:r>
      <w:proofErr w:type="spellStart"/>
      <w:r>
        <w:rPr>
          <w:lang w:val="en-US" w:eastAsia="en-US" w:bidi="en-US"/>
        </w:rPr>
        <w:t>Dexia</w:t>
      </w:r>
      <w:proofErr w:type="spellEnd"/>
      <w:r>
        <w:rPr>
          <w:lang w:val="en-US" w:eastAsia="en-US" w:bidi="en-US"/>
        </w:rPr>
        <w:t xml:space="preserve"> </w:t>
      </w:r>
      <w:r>
        <w:t>banka, a.s.</w:t>
      </w:r>
    </w:p>
    <w:p w:rsidR="00336DDF" w:rsidRDefault="001240DA">
      <w:pPr>
        <w:pStyle w:val="Bodytext10"/>
        <w:shd w:val="clear" w:color="auto" w:fill="auto"/>
        <w:ind w:firstLine="720"/>
      </w:pPr>
      <w:r>
        <w:t>Číslo účtu: 164178600/5600</w:t>
      </w:r>
    </w:p>
    <w:p w:rsidR="00336DDF" w:rsidRDefault="001240DA">
      <w:pPr>
        <w:pStyle w:val="Bodytext10"/>
        <w:shd w:val="clear" w:color="auto" w:fill="auto"/>
        <w:spacing w:after="260"/>
        <w:ind w:firstLine="720"/>
      </w:pPr>
      <w:r>
        <w:t xml:space="preserve">Štatutárny zástupca: </w:t>
      </w:r>
      <w:r>
        <w:rPr>
          <w:b/>
          <w:bCs/>
        </w:rPr>
        <w:t xml:space="preserve">Pavel </w:t>
      </w:r>
      <w:proofErr w:type="spellStart"/>
      <w:r>
        <w:rPr>
          <w:b/>
          <w:bCs/>
        </w:rPr>
        <w:t>Hudaček</w:t>
      </w:r>
      <w:proofErr w:type="spellEnd"/>
      <w:r>
        <w:rPr>
          <w:b/>
          <w:bCs/>
        </w:rPr>
        <w:t>- starosta</w:t>
      </w:r>
    </w:p>
    <w:p w:rsidR="00336DDF" w:rsidRDefault="001240DA">
      <w:pPr>
        <w:pStyle w:val="Bodytext10"/>
        <w:shd w:val="clear" w:color="auto" w:fill="auto"/>
        <w:ind w:firstLine="680"/>
      </w:pPr>
      <w:r>
        <w:t>(ďale</w:t>
      </w:r>
      <w:r>
        <w:t xml:space="preserve">j len </w:t>
      </w:r>
      <w:r>
        <w:rPr>
          <w:b/>
          <w:bCs/>
        </w:rPr>
        <w:t>„Obec")</w:t>
      </w:r>
    </w:p>
    <w:p w:rsidR="00336DDF" w:rsidRDefault="001240DA">
      <w:pPr>
        <w:pStyle w:val="Bodytext10"/>
        <w:shd w:val="clear" w:color="auto" w:fill="auto"/>
        <w:spacing w:after="260"/>
      </w:pPr>
      <w:r>
        <w:t>a</w:t>
      </w:r>
    </w:p>
    <w:p w:rsidR="00336DDF" w:rsidRDefault="001240DA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0" w:firstLine="320"/>
      </w:pPr>
      <w:bookmarkStart w:id="2" w:name="bookmark2"/>
      <w:bookmarkStart w:id="3" w:name="bookmark3"/>
      <w:r>
        <w:t>Spišská katolícka charita</w:t>
      </w:r>
      <w:bookmarkEnd w:id="2"/>
      <w:bookmarkEnd w:id="3"/>
    </w:p>
    <w:p w:rsidR="00336DDF" w:rsidRDefault="001240DA">
      <w:pPr>
        <w:pStyle w:val="Bodytext10"/>
        <w:shd w:val="clear" w:color="auto" w:fill="auto"/>
        <w:ind w:firstLine="720"/>
      </w:pPr>
      <w:r>
        <w:t>Slovenská 1765/30, 052 01 Spišská Nová Ves</w:t>
      </w:r>
    </w:p>
    <w:p w:rsidR="00336DDF" w:rsidRDefault="001240DA">
      <w:pPr>
        <w:pStyle w:val="Bodytext10"/>
        <w:shd w:val="clear" w:color="auto" w:fill="auto"/>
        <w:ind w:firstLine="720"/>
      </w:pPr>
      <w:r>
        <w:t>IČO:35514221</w:t>
      </w:r>
    </w:p>
    <w:p w:rsidR="00336DDF" w:rsidRDefault="001240DA">
      <w:pPr>
        <w:pStyle w:val="Bodytext10"/>
        <w:shd w:val="clear" w:color="auto" w:fill="auto"/>
        <w:ind w:firstLine="720"/>
      </w:pPr>
      <w:r>
        <w:t>DIČ:2020720966</w:t>
      </w:r>
    </w:p>
    <w:p w:rsidR="00336DDF" w:rsidRDefault="001240DA">
      <w:pPr>
        <w:pStyle w:val="Bodytext10"/>
        <w:shd w:val="clear" w:color="auto" w:fill="auto"/>
        <w:ind w:firstLine="720"/>
      </w:pPr>
      <w:r>
        <w:t>Subjekt evidovaný v registri Ministerstva kultúry SR</w:t>
      </w:r>
    </w:p>
    <w:p w:rsidR="00336DDF" w:rsidRDefault="001240DA">
      <w:pPr>
        <w:pStyle w:val="Bodytext10"/>
        <w:shd w:val="clear" w:color="auto" w:fill="auto"/>
        <w:ind w:firstLine="720"/>
      </w:pPr>
      <w:r>
        <w:t xml:space="preserve">Bankový dom: </w:t>
      </w:r>
      <w:r>
        <w:rPr>
          <w:b/>
          <w:bCs/>
        </w:rPr>
        <w:t>Slovenská sporiteľňa, a.s.</w:t>
      </w:r>
    </w:p>
    <w:p w:rsidR="00336DDF" w:rsidRDefault="001240DA">
      <w:pPr>
        <w:pStyle w:val="Bodytext10"/>
        <w:shd w:val="clear" w:color="auto" w:fill="auto"/>
        <w:ind w:firstLine="720"/>
      </w:pPr>
      <w:r>
        <w:rPr>
          <w:b/>
          <w:bCs/>
          <w:lang w:val="en-US" w:eastAsia="en-US" w:bidi="en-US"/>
        </w:rPr>
        <w:t xml:space="preserve">IBAN: </w:t>
      </w:r>
      <w:r>
        <w:rPr>
          <w:b/>
          <w:bCs/>
        </w:rPr>
        <w:t>SK25 0900 0000 0050 8204 2759</w:t>
      </w:r>
    </w:p>
    <w:p w:rsidR="00336DDF" w:rsidRDefault="001240DA">
      <w:pPr>
        <w:pStyle w:val="Bodytext10"/>
        <w:shd w:val="clear" w:color="auto" w:fill="auto"/>
        <w:ind w:firstLine="720"/>
      </w:pPr>
      <w:r>
        <w:rPr>
          <w:b/>
          <w:bCs/>
        </w:rPr>
        <w:t>VS:1007300,1007304</w:t>
      </w:r>
    </w:p>
    <w:p w:rsidR="00336DDF" w:rsidRDefault="001240DA">
      <w:pPr>
        <w:pStyle w:val="Bodytext10"/>
        <w:shd w:val="clear" w:color="auto" w:fill="auto"/>
        <w:spacing w:after="260"/>
        <w:ind w:firstLine="720"/>
      </w:pPr>
      <w:r>
        <w:t xml:space="preserve">Štatutárny zástupca: </w:t>
      </w:r>
      <w:r>
        <w:rPr>
          <w:b/>
          <w:bCs/>
        </w:rPr>
        <w:t xml:space="preserve">PhDr. Ing. Pavol </w:t>
      </w:r>
      <w:proofErr w:type="spellStart"/>
      <w:r>
        <w:rPr>
          <w:b/>
          <w:bCs/>
        </w:rPr>
        <w:t>Vilček</w:t>
      </w:r>
      <w:proofErr w:type="spellEnd"/>
      <w:r>
        <w:rPr>
          <w:b/>
          <w:bCs/>
        </w:rPr>
        <w:t>- diecézny riaditeľ</w:t>
      </w:r>
    </w:p>
    <w:p w:rsidR="00117084" w:rsidRDefault="001240DA" w:rsidP="00117084">
      <w:pPr>
        <w:pStyle w:val="Bodytext10"/>
        <w:shd w:val="clear" w:color="auto" w:fill="auto"/>
        <w:spacing w:after="520"/>
        <w:ind w:firstLine="720"/>
      </w:pPr>
      <w:r>
        <w:t xml:space="preserve">(ďalej len </w:t>
      </w:r>
      <w:r>
        <w:rPr>
          <w:b/>
          <w:bCs/>
        </w:rPr>
        <w:t>„Charita")</w:t>
      </w:r>
    </w:p>
    <w:p w:rsidR="00336DDF" w:rsidRDefault="00117084" w:rsidP="00117084">
      <w:pPr>
        <w:pStyle w:val="Bodytext10"/>
        <w:shd w:val="clear" w:color="auto" w:fill="auto"/>
        <w:spacing w:after="520"/>
        <w:ind w:firstLine="720"/>
      </w:pPr>
      <w:r>
        <w:t xml:space="preserve">                                                                                                  </w:t>
      </w:r>
      <w:r w:rsidR="001240DA">
        <w:t xml:space="preserve">(ďalej len </w:t>
      </w:r>
      <w:r w:rsidR="001240DA">
        <w:rPr>
          <w:b/>
          <w:bCs/>
        </w:rPr>
        <w:t>„dodatok")</w:t>
      </w:r>
    </w:p>
    <w:p w:rsidR="00336DDF" w:rsidRDefault="001240DA">
      <w:pPr>
        <w:pStyle w:val="Bodytext10"/>
        <w:shd w:val="clear" w:color="auto" w:fill="auto"/>
        <w:spacing w:line="269" w:lineRule="auto"/>
      </w:pPr>
      <w:r>
        <w:t>Zmluvné strany sa dohodli na uzatvorení Dodatku č. 5 k Zmluve č. 1/ 2011 uzatvorenej 30.12.2010 /ďalej len zmluva/ v tomto znení:</w:t>
      </w:r>
    </w:p>
    <w:p w:rsidR="00336DDF" w:rsidRDefault="001240DA">
      <w:pPr>
        <w:pStyle w:val="Bodytext10"/>
        <w:shd w:val="clear" w:color="auto" w:fill="auto"/>
        <w:spacing w:line="269" w:lineRule="auto"/>
        <w:jc w:val="center"/>
      </w:pPr>
      <w:r>
        <w:rPr>
          <w:b/>
          <w:bCs/>
        </w:rPr>
        <w:t>Článok I</w:t>
      </w:r>
    </w:p>
    <w:p w:rsidR="00336DDF" w:rsidRDefault="001240DA">
      <w:pPr>
        <w:pStyle w:val="Heading210"/>
        <w:keepNext/>
        <w:keepLines/>
        <w:shd w:val="clear" w:color="auto" w:fill="auto"/>
        <w:spacing w:after="260"/>
        <w:ind w:left="4060" w:firstLine="0"/>
      </w:pPr>
      <w:bookmarkStart w:id="4" w:name="bookmark4"/>
      <w:bookmarkStart w:id="5" w:name="bookmark5"/>
      <w:r>
        <w:t>Predmet dodatku</w:t>
      </w:r>
      <w:bookmarkEnd w:id="4"/>
      <w:bookmarkEnd w:id="5"/>
    </w:p>
    <w:p w:rsidR="00336DDF" w:rsidRDefault="001240DA">
      <w:pPr>
        <w:pStyle w:val="Bodytext10"/>
        <w:numPr>
          <w:ilvl w:val="0"/>
          <w:numId w:val="2"/>
        </w:numPr>
        <w:shd w:val="clear" w:color="auto" w:fill="auto"/>
        <w:tabs>
          <w:tab w:val="left" w:pos="714"/>
        </w:tabs>
        <w:spacing w:after="260" w:line="300" w:lineRule="auto"/>
        <w:ind w:left="720" w:hanging="340"/>
      </w:pPr>
      <w:r>
        <w:t>Predmetom tohto dodatku je úprava výšky finančného príspevku na prevádzku a finančného príspevku pri odkázanosti.</w:t>
      </w:r>
    </w:p>
    <w:p w:rsidR="00336DDF" w:rsidRDefault="001240DA">
      <w:pPr>
        <w:pStyle w:val="Bodytext10"/>
        <w:shd w:val="clear" w:color="auto" w:fill="auto"/>
        <w:ind w:left="4460"/>
      </w:pPr>
      <w:r>
        <w:rPr>
          <w:b/>
          <w:bCs/>
        </w:rPr>
        <w:t>Článok II</w:t>
      </w:r>
    </w:p>
    <w:p w:rsidR="00336DDF" w:rsidRDefault="001240DA">
      <w:pPr>
        <w:pStyle w:val="Heading210"/>
        <w:keepNext/>
        <w:keepLines/>
        <w:shd w:val="clear" w:color="auto" w:fill="auto"/>
        <w:spacing w:after="260"/>
        <w:ind w:left="4060" w:firstLine="0"/>
      </w:pPr>
      <w:bookmarkStart w:id="6" w:name="bookmark6"/>
      <w:bookmarkStart w:id="7" w:name="bookmark7"/>
      <w:r>
        <w:t>Dodatok k zmluve</w:t>
      </w:r>
      <w:bookmarkEnd w:id="6"/>
      <w:bookmarkEnd w:id="7"/>
    </w:p>
    <w:p w:rsidR="00336DDF" w:rsidRDefault="001240DA">
      <w:pPr>
        <w:pStyle w:val="Bodytext10"/>
        <w:shd w:val="clear" w:color="auto" w:fill="auto"/>
        <w:spacing w:after="260"/>
        <w:ind w:firstLine="720"/>
      </w:pPr>
      <w:r>
        <w:rPr>
          <w:i/>
          <w:iCs/>
        </w:rPr>
        <w:t>Ustanovenie článku</w:t>
      </w:r>
      <w:r>
        <w:t xml:space="preserve"> V </w:t>
      </w:r>
      <w:r>
        <w:rPr>
          <w:i/>
          <w:iCs/>
        </w:rPr>
        <w:t>ods. 1 Zmluvy sa nahrádza novým ustanovením v tomto znení:</w:t>
      </w:r>
    </w:p>
    <w:p w:rsidR="00336DDF" w:rsidRDefault="001240DA">
      <w:pPr>
        <w:pStyle w:val="Bodytext10"/>
        <w:shd w:val="clear" w:color="auto" w:fill="auto"/>
        <w:ind w:left="720" w:hanging="280"/>
      </w:pPr>
      <w:r>
        <w:t xml:space="preserve">1. </w:t>
      </w:r>
      <w:r>
        <w:t xml:space="preserve">Celková výška finančných príspevkov, ktoré sa Obec zaväzuje poskytnúť Charite podľa tejto zmluvy na kalendárny rok 2019 za poskytnutie opatrovateľskej služby je 24 344,86€ (slovom: </w:t>
      </w:r>
      <w:proofErr w:type="spellStart"/>
      <w:r>
        <w:t>dvadsaťštyritisíctristoštyridsaťštyri</w:t>
      </w:r>
      <w:proofErr w:type="spellEnd"/>
      <w:r>
        <w:t xml:space="preserve"> eur osemdesiatšesť centov).</w:t>
      </w:r>
    </w:p>
    <w:p w:rsidR="00336DDF" w:rsidRDefault="001240DA">
      <w:pPr>
        <w:pStyle w:val="Bodytext10"/>
        <w:shd w:val="clear" w:color="auto" w:fill="auto"/>
        <w:spacing w:after="260"/>
        <w:ind w:left="720" w:firstLine="20"/>
      </w:pPr>
      <w:r>
        <w:t>Príspevok</w:t>
      </w:r>
      <w:r>
        <w:t xml:space="preserve"> vo výške 9530,45 € (slovom: deväťtisícpäťstotridsať eur štyridsaťpäť centov) uhradený pod VS </w:t>
      </w:r>
      <w:r>
        <w:rPr>
          <w:b/>
          <w:bCs/>
        </w:rPr>
        <w:t xml:space="preserve">1007300 </w:t>
      </w:r>
      <w:r>
        <w:t>sa použije na úhradu ekonomický oprávnených nákladov Charity pri poskytovaní opatrovateľskej služby s výnimkou úhrady pomernej časti miezd, ktoré sa</w:t>
      </w:r>
      <w:r>
        <w:br w:type="page"/>
      </w:r>
    </w:p>
    <w:p w:rsidR="00336DDF" w:rsidRDefault="001240DA">
      <w:pPr>
        <w:pStyle w:val="Bodytext10"/>
        <w:shd w:val="clear" w:color="auto" w:fill="auto"/>
        <w:ind w:left="740" w:firstLine="20"/>
        <w:jc w:val="both"/>
      </w:pPr>
      <w:r>
        <w:lastRenderedPageBreak/>
        <w:t>budú</w:t>
      </w:r>
      <w:r>
        <w:t xml:space="preserve"> hradiť z Dopytovo orientovaného projektu Podpora opatrovateľskej služby, a to počas trvania tohto projektu. Charita sa zaväzuje Obci, že finančné prostriedky poskytnuté Obcou sa nepoužijú na úhradu tých nákladov, ktorých financovanie prebieha z Projektu, </w:t>
      </w:r>
      <w:r>
        <w:t>t.j. úhradu pomernej časti miezd zamestnancov Charity.</w:t>
      </w:r>
    </w:p>
    <w:p w:rsidR="00336DDF" w:rsidRDefault="001240DA">
      <w:pPr>
        <w:pStyle w:val="Bodytext10"/>
        <w:shd w:val="clear" w:color="auto" w:fill="auto"/>
        <w:spacing w:after="260"/>
        <w:ind w:left="740" w:firstLine="20"/>
        <w:jc w:val="both"/>
      </w:pPr>
      <w:r>
        <w:t>Príspevok vo výške 14814,41 € (slovom: štrnásťtisícosemstoštrnásť eur štyridsať jedna centov) uhradený pod VS 1007304 sa použije na úhradu ekonomický oprávnených nákladov Charity pri poskytovaní opatro</w:t>
      </w:r>
      <w:r>
        <w:t>vateľskej služby.</w:t>
      </w:r>
    </w:p>
    <w:p w:rsidR="00336DDF" w:rsidRDefault="001240DA">
      <w:pPr>
        <w:pStyle w:val="Bodytext10"/>
        <w:shd w:val="clear" w:color="auto" w:fill="auto"/>
        <w:spacing w:after="260"/>
        <w:ind w:firstLine="740"/>
        <w:jc w:val="both"/>
      </w:pPr>
      <w:r>
        <w:rPr>
          <w:i/>
          <w:iCs/>
        </w:rPr>
        <w:t>Ustanovenie článku V ods. 3 Zmluvy sa dopĺňa nasledovne:</w:t>
      </w:r>
    </w:p>
    <w:p w:rsidR="00336DDF" w:rsidRDefault="001240DA">
      <w:pPr>
        <w:pStyle w:val="Bodytext10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jc w:val="both"/>
      </w:pPr>
      <w:r>
        <w:t>Suma uvedená v odseku 1 tohto článku pozostáva z príspevkov pri odkázanosti a príspevkov na prevádzku vo výške a štruktúre špecifikovanej v prílohe č. 1, ktorá tvorí neoddeliteľnú s</w:t>
      </w:r>
      <w:r>
        <w:t>účasť tejto zmluvy. Obsahom prílohy č. 1 a č. 2 zmluvy je rovnako zoznam osôb, ktorým bude Charita poskytovať opatrovateľskú službu spolu s určením stupňa odkázanosti daných osôb na pomoc iných osôb, pokiaľ týmto osobám bolo vydané rozhodnutie o odkázanost</w:t>
      </w:r>
      <w:r>
        <w:t>i príslušnou obcou. U osôb, ktorým nebolo vydané rozhodnutie o odkázanosti na opatrovateľskú službu, sa suma príspevkov určí podľa skutočných výdavkov vynaložených na poskytovanie opatrovateľskej služby týmto osobám.</w:t>
      </w:r>
    </w:p>
    <w:p w:rsidR="00336DDF" w:rsidRDefault="001240DA">
      <w:pPr>
        <w:pStyle w:val="Bodytext10"/>
        <w:shd w:val="clear" w:color="auto" w:fill="auto"/>
        <w:spacing w:after="520"/>
        <w:ind w:left="740" w:firstLine="20"/>
        <w:jc w:val="both"/>
      </w:pPr>
      <w:r>
        <w:t>Obsahom prílohy č. 1 a č. 2 sú aj predp</w:t>
      </w:r>
      <w:r>
        <w:t>okladané ekonomické oprávnené náklady Charity na vykonávanie odborných, obslužných a ďalších činností pri poskytovaní opatrovateľskej služby.</w:t>
      </w:r>
    </w:p>
    <w:p w:rsidR="00336DDF" w:rsidRDefault="001240DA">
      <w:pPr>
        <w:pStyle w:val="Bodytext10"/>
        <w:shd w:val="clear" w:color="auto" w:fill="auto"/>
        <w:jc w:val="center"/>
      </w:pPr>
      <w:r>
        <w:t xml:space="preserve">Článok </w:t>
      </w:r>
      <w:r>
        <w:rPr>
          <w:lang w:val="en-US" w:eastAsia="en-US" w:bidi="en-US"/>
        </w:rPr>
        <w:t>III</w:t>
      </w:r>
    </w:p>
    <w:p w:rsidR="00336DDF" w:rsidRDefault="001240DA">
      <w:pPr>
        <w:pStyle w:val="Bodytext10"/>
        <w:shd w:val="clear" w:color="auto" w:fill="auto"/>
        <w:spacing w:after="260"/>
        <w:jc w:val="center"/>
      </w:pPr>
      <w:r>
        <w:t>Záverečné ustanovenia</w:t>
      </w:r>
    </w:p>
    <w:p w:rsidR="00336DDF" w:rsidRDefault="001240DA">
      <w:pPr>
        <w:pStyle w:val="Bodytext10"/>
        <w:numPr>
          <w:ilvl w:val="0"/>
          <w:numId w:val="3"/>
        </w:numPr>
        <w:shd w:val="clear" w:color="auto" w:fill="auto"/>
        <w:tabs>
          <w:tab w:val="left" w:pos="741"/>
        </w:tabs>
        <w:spacing w:line="293" w:lineRule="auto"/>
        <w:ind w:left="740" w:hanging="340"/>
        <w:jc w:val="both"/>
      </w:pPr>
      <w:r>
        <w:t xml:space="preserve">Tento dodatok nadobúda platnosť dňom podpisu oboma zmluvnými stranami a účinnosť </w:t>
      </w:r>
      <w:r>
        <w:t>dňom nasledujúcim po dni jej zverejnenia na webovom sídle, resp. v Obchodnom vestníku.</w:t>
      </w:r>
    </w:p>
    <w:p w:rsidR="00336DDF" w:rsidRDefault="001240DA">
      <w:pPr>
        <w:pStyle w:val="Bodytext10"/>
        <w:numPr>
          <w:ilvl w:val="0"/>
          <w:numId w:val="3"/>
        </w:numPr>
        <w:shd w:val="clear" w:color="auto" w:fill="auto"/>
        <w:tabs>
          <w:tab w:val="left" w:pos="741"/>
        </w:tabs>
        <w:spacing w:line="293" w:lineRule="auto"/>
        <w:ind w:left="740" w:hanging="340"/>
        <w:jc w:val="both"/>
      </w:pPr>
      <w:r>
        <w:t>Obec sa zaväzuje v zmysle zákona č. 546/2010 zverejniť uzatvorenie tohto dodatku na svojom webovom sídle, resp. v Obchodnom vestníku najneskôr do 30 dní odo dňa jeho uza</w:t>
      </w:r>
      <w:r>
        <w:t>tvorenia.</w:t>
      </w:r>
    </w:p>
    <w:p w:rsidR="00336DDF" w:rsidRDefault="001240DA">
      <w:pPr>
        <w:pStyle w:val="Bodytext10"/>
        <w:numPr>
          <w:ilvl w:val="0"/>
          <w:numId w:val="3"/>
        </w:numPr>
        <w:shd w:val="clear" w:color="auto" w:fill="auto"/>
        <w:tabs>
          <w:tab w:val="left" w:pos="741"/>
        </w:tabs>
        <w:spacing w:line="293" w:lineRule="auto"/>
        <w:ind w:left="740" w:hanging="340"/>
        <w:jc w:val="both"/>
      </w:pPr>
      <w:r>
        <w:t>Tento dodatok č. 6/2019 tvorí neoddeliteľnú súčasť Zmluvy, ktorého súčasťou je aktualizovaná príloha č.1, príloha č.2 a v ostatnom sa práva a povinnosti zmluvných strán riadia ustanoveniami Zmluvy, jej prílohami a ďalšími dodatkami.</w:t>
      </w:r>
    </w:p>
    <w:p w:rsidR="00336DDF" w:rsidRDefault="001240DA">
      <w:pPr>
        <w:pStyle w:val="Bodytext10"/>
        <w:numPr>
          <w:ilvl w:val="0"/>
          <w:numId w:val="3"/>
        </w:numPr>
        <w:shd w:val="clear" w:color="auto" w:fill="auto"/>
        <w:tabs>
          <w:tab w:val="left" w:pos="741"/>
        </w:tabs>
        <w:spacing w:line="293" w:lineRule="auto"/>
        <w:ind w:left="740" w:hanging="340"/>
        <w:jc w:val="both"/>
      </w:pPr>
      <w:r>
        <w:t>Zmluvné stran</w:t>
      </w:r>
      <w:r>
        <w:t>y sa dohodli že ich vzájomné práva a povinnosti sa riadia ustanoveniami tohto dodatku od 01.10.2019.</w:t>
      </w:r>
    </w:p>
    <w:p w:rsidR="00336DDF" w:rsidRDefault="001240DA">
      <w:pPr>
        <w:pStyle w:val="Bodytext10"/>
        <w:numPr>
          <w:ilvl w:val="0"/>
          <w:numId w:val="3"/>
        </w:numPr>
        <w:shd w:val="clear" w:color="auto" w:fill="auto"/>
        <w:tabs>
          <w:tab w:val="left" w:pos="741"/>
        </w:tabs>
        <w:spacing w:after="800" w:line="293" w:lineRule="auto"/>
        <w:ind w:left="740" w:hanging="340"/>
        <w:jc w:val="both"/>
      </w:pPr>
      <w:r>
        <w:t>Zmluvné strany si dodatok prečítali, jeho obsahu porozumeli a na znak súhlasu s jeho obsahom ho bez výhrad podpisujú.</w:t>
      </w:r>
    </w:p>
    <w:p w:rsidR="00336DDF" w:rsidRDefault="001240DA">
      <w:pPr>
        <w:pStyle w:val="Bodytext10"/>
        <w:shd w:val="clear" w:color="auto" w:fill="auto"/>
        <w:spacing w:after="40" w:line="240" w:lineRule="auto"/>
        <w:ind w:firstLine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8890</wp:posOffset>
                </wp:positionV>
                <wp:extent cx="240284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6DDF" w:rsidRDefault="001240DA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Spišská Nová Ves, dňa 30. septembr</w:t>
                            </w:r>
                            <w:r>
                              <w:t>a</w:t>
                            </w:r>
                            <w:r w:rsidR="00117084">
                              <w:t xml:space="preserve"> 2019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00.6pt;margin-top:.7pt;width:189.2pt;height:13.45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" filled="f" stroked="f">
                <v:textbox inset="0,0,0,0">
                  <w:txbxContent>
                    <w:p w:rsidR="00336DDF" w:rsidRDefault="001240DA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Spišská Nová Ves, dňa 30. septembr</w:t>
                      </w:r>
                      <w:r>
                        <w:t>a</w:t>
                      </w:r>
                      <w:r w:rsidR="00117084">
                        <w:t xml:space="preserve"> 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Lendak, dňa 30. septembra 2019</w:t>
      </w:r>
    </w:p>
    <w:p w:rsidR="00336DDF" w:rsidRDefault="00336DDF">
      <w:pPr>
        <w:pStyle w:val="Bodytext10"/>
        <w:shd w:val="clear" w:color="auto" w:fill="auto"/>
        <w:spacing w:line="240" w:lineRule="auto"/>
        <w:ind w:firstLine="380"/>
        <w:jc w:val="both"/>
      </w:pP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  <w:r>
        <w:t>............................................................                           ..........................................................</w:t>
      </w:r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</w:pPr>
      <w:r>
        <w:t xml:space="preserve">               Pavel </w:t>
      </w:r>
      <w:proofErr w:type="spellStart"/>
      <w:r>
        <w:t>Hudaček</w:t>
      </w:r>
      <w:proofErr w:type="spellEnd"/>
      <w:r>
        <w:t xml:space="preserve">                                                           PhDr. Ing. Pavol </w:t>
      </w:r>
      <w:proofErr w:type="spellStart"/>
      <w:r>
        <w:t>Vilček</w:t>
      </w:r>
      <w:proofErr w:type="spellEnd"/>
    </w:p>
    <w:p w:rsidR="00117084" w:rsidRDefault="00117084">
      <w:pPr>
        <w:pStyle w:val="Bodytext10"/>
        <w:shd w:val="clear" w:color="auto" w:fill="auto"/>
        <w:spacing w:line="240" w:lineRule="auto"/>
        <w:ind w:firstLine="380"/>
        <w:jc w:val="both"/>
        <w:sectPr w:rsidR="00117084" w:rsidSect="00117084">
          <w:pgSz w:w="11900" w:h="16840"/>
          <w:pgMar w:top="993" w:right="1413" w:bottom="1360" w:left="1343" w:header="951" w:footer="932" w:gutter="0"/>
          <w:pgNumType w:start="1"/>
          <w:cols w:space="720"/>
          <w:noEndnote/>
          <w:docGrid w:linePitch="360"/>
        </w:sectPr>
      </w:pPr>
      <w:r>
        <w:t xml:space="preserve">                      starosta                                                                    diecézny riaditeľ</w:t>
      </w:r>
    </w:p>
    <w:p w:rsidR="00336DDF" w:rsidRDefault="00336DDF">
      <w:pPr>
        <w:spacing w:line="1" w:lineRule="exact"/>
        <w:sectPr w:rsidR="00336DDF">
          <w:type w:val="continuous"/>
          <w:pgSz w:w="11900" w:h="16840"/>
          <w:pgMar w:top="1378" w:right="0" w:bottom="1361" w:left="0" w:header="0" w:footer="3" w:gutter="0"/>
          <w:cols w:space="720"/>
          <w:noEndnote/>
          <w:docGrid w:linePitch="360"/>
        </w:sectPr>
      </w:pPr>
    </w:p>
    <w:p w:rsidR="00336DDF" w:rsidRDefault="00336DDF">
      <w:pPr>
        <w:spacing w:line="1" w:lineRule="exact"/>
        <w:sectPr w:rsidR="00336DDF">
          <w:type w:val="continuous"/>
          <w:pgSz w:w="11900" w:h="16840"/>
          <w:pgMar w:top="1378" w:right="497" w:bottom="1361" w:left="1207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336DDF" w:rsidRDefault="00336DDF" w:rsidP="00117084">
      <w:pPr>
        <w:pStyle w:val="Bodytext10"/>
        <w:shd w:val="clear" w:color="auto" w:fill="auto"/>
        <w:spacing w:after="680" w:line="338" w:lineRule="auto"/>
      </w:pPr>
    </w:p>
    <w:sectPr w:rsidR="00336DDF">
      <w:pgSz w:w="11900" w:h="16840"/>
      <w:pgMar w:top="745" w:right="424" w:bottom="851" w:left="384" w:header="317" w:footer="4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DA" w:rsidRDefault="001240DA">
      <w:r>
        <w:separator/>
      </w:r>
    </w:p>
  </w:endnote>
  <w:endnote w:type="continuationSeparator" w:id="0">
    <w:p w:rsidR="001240DA" w:rsidRDefault="0012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DA" w:rsidRDefault="001240DA"/>
  </w:footnote>
  <w:footnote w:type="continuationSeparator" w:id="0">
    <w:p w:rsidR="001240DA" w:rsidRDefault="001240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8D7"/>
    <w:multiLevelType w:val="multilevel"/>
    <w:tmpl w:val="DFF8D2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C005D"/>
    <w:multiLevelType w:val="multilevel"/>
    <w:tmpl w:val="16263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914C6"/>
    <w:multiLevelType w:val="multilevel"/>
    <w:tmpl w:val="354E50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6DDF"/>
    <w:rsid w:val="00117084"/>
    <w:rsid w:val="001240DA"/>
    <w:rsid w:val="003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Predvolenpsmoodseku"/>
    <w:link w:val="Heading110"/>
    <w:rPr>
      <w:b w:val="0"/>
      <w:bCs w:val="0"/>
      <w:i w:val="0"/>
      <w:iCs w:val="0"/>
      <w:smallCaps w:val="0"/>
      <w:strike w:val="0"/>
      <w:color w:val="64B3EE"/>
      <w:sz w:val="22"/>
      <w:szCs w:val="22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after="130" w:line="295" w:lineRule="auto"/>
      <w:ind w:left="2030" w:firstLine="1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outlineLvl w:val="0"/>
    </w:pPr>
    <w:rPr>
      <w:color w:val="64B3EE"/>
      <w:sz w:val="22"/>
      <w:szCs w:val="22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Predvolenpsmoodseku"/>
    <w:link w:val="Heading110"/>
    <w:rPr>
      <w:b w:val="0"/>
      <w:bCs w:val="0"/>
      <w:i w:val="0"/>
      <w:iCs w:val="0"/>
      <w:smallCaps w:val="0"/>
      <w:strike w:val="0"/>
      <w:color w:val="64B3EE"/>
      <w:sz w:val="22"/>
      <w:szCs w:val="22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after="130" w:line="295" w:lineRule="auto"/>
      <w:ind w:left="2030" w:firstLine="1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outlineLvl w:val="0"/>
    </w:pPr>
    <w:rPr>
      <w:color w:val="64B3EE"/>
      <w:sz w:val="22"/>
      <w:szCs w:val="22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2019-11-05T10:56:00Z</dcterms:created>
  <dcterms:modified xsi:type="dcterms:W3CDTF">2019-11-05T10:56:00Z</dcterms:modified>
</cp:coreProperties>
</file>