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1E" w:rsidRDefault="00FD43DB">
      <w:pPr>
        <w:spacing w:line="1" w:lineRule="exact"/>
      </w:pPr>
      <w:r>
        <w:rPr>
          <w:noProof/>
          <w:lang w:bidi="ar-SA"/>
        </w:rP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3305810</wp:posOffset>
            </wp:positionH>
            <wp:positionV relativeFrom="paragraph">
              <wp:posOffset>30480</wp:posOffset>
            </wp:positionV>
            <wp:extent cx="926465" cy="932815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2646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041E" w:rsidRDefault="005A07B6">
      <w:pPr>
        <w:pStyle w:val="Bodytext20"/>
        <w:shd w:val="clear" w:color="auto" w:fill="auto"/>
        <w:tabs>
          <w:tab w:val="left" w:pos="2172"/>
        </w:tabs>
        <w:spacing w:line="233" w:lineRule="auto"/>
        <w:ind w:left="340" w:hanging="340"/>
        <w:jc w:val="both"/>
        <w:rPr>
          <w:sz w:val="14"/>
          <w:szCs w:val="14"/>
        </w:rPr>
      </w:pPr>
      <w:r>
        <w:rPr>
          <w:i/>
          <w:iCs/>
        </w:rPr>
        <w:t xml:space="preserve">       </w:t>
      </w:r>
      <w:proofErr w:type="spellStart"/>
      <w:r>
        <w:rPr>
          <w:i/>
          <w:iCs/>
        </w:rPr>
        <w:t>Kika</w:t>
      </w:r>
      <w:proofErr w:type="spellEnd"/>
      <w:r>
        <w:rPr>
          <w:i/>
          <w:iCs/>
        </w:rPr>
        <w:t xml:space="preserve"> Nábytok Slovensko s.</w:t>
      </w:r>
      <w:r w:rsidR="00FD43DB">
        <w:rPr>
          <w:i/>
          <w:iCs/>
        </w:rPr>
        <w:t xml:space="preserve">r.o. </w:t>
      </w:r>
      <w:r w:rsidR="00FD43DB">
        <w:rPr>
          <w:sz w:val="14"/>
          <w:szCs w:val="14"/>
        </w:rPr>
        <w:t>Teplická cesta 5061/9</w:t>
      </w:r>
      <w:r w:rsidR="00FD43DB">
        <w:rPr>
          <w:sz w:val="14"/>
          <w:szCs w:val="14"/>
        </w:rPr>
        <w:tab/>
        <w:t>,</w:t>
      </w:r>
    </w:p>
    <w:p w:rsidR="0053041E" w:rsidRDefault="00FD43DB">
      <w:pPr>
        <w:pStyle w:val="Bodytext30"/>
        <w:shd w:val="clear" w:color="auto" w:fill="auto"/>
        <w:ind w:left="340"/>
      </w:pPr>
      <w:r>
        <w:t>05801 Poprad SK</w:t>
      </w:r>
    </w:p>
    <w:p w:rsidR="0053041E" w:rsidRDefault="00FD43DB">
      <w:pPr>
        <w:pStyle w:val="Bodytext30"/>
        <w:shd w:val="clear" w:color="auto" w:fill="auto"/>
        <w:spacing w:after="0"/>
        <w:ind w:left="0" w:firstLine="340"/>
      </w:pPr>
      <w:r>
        <w:t>Telefón .</w:t>
      </w:r>
    </w:p>
    <w:p w:rsidR="0053041E" w:rsidRDefault="00FD43DB">
      <w:pPr>
        <w:pStyle w:val="Bodytext30"/>
        <w:shd w:val="clear" w:color="auto" w:fill="auto"/>
        <w:tabs>
          <w:tab w:val="left" w:pos="1977"/>
        </w:tabs>
        <w:spacing w:after="0"/>
        <w:ind w:left="0" w:firstLine="340"/>
        <w:jc w:val="both"/>
      </w:pPr>
      <w:r>
        <w:rPr>
          <w:lang w:val="cs-CZ" w:eastAsia="cs-CZ" w:bidi="cs-CZ"/>
        </w:rPr>
        <w:t xml:space="preserve">Internetová </w:t>
      </w:r>
      <w:proofErr w:type="gramStart"/>
      <w:r w:rsidR="005C6AF6">
        <w:t xml:space="preserve">adresa:       </w:t>
      </w:r>
      <w:proofErr w:type="spellStart"/>
      <w:r>
        <w:t>www</w:t>
      </w:r>
      <w:proofErr w:type="spellEnd"/>
      <w:proofErr w:type="gramEnd"/>
      <w:r>
        <w:t xml:space="preserve"> </w:t>
      </w:r>
      <w:r>
        <w:rPr>
          <w:lang w:val="en-US" w:eastAsia="en-US" w:bidi="en-US"/>
        </w:rPr>
        <w:t>kika.sk</w:t>
      </w:r>
    </w:p>
    <w:p w:rsidR="0053041E" w:rsidRDefault="005C6AF6">
      <w:pPr>
        <w:pStyle w:val="Bodytext30"/>
        <w:shd w:val="clear" w:color="auto" w:fill="auto"/>
        <w:tabs>
          <w:tab w:val="left" w:pos="1377"/>
          <w:tab w:val="left" w:pos="1622"/>
        </w:tabs>
        <w:spacing w:after="0"/>
        <w:ind w:left="0" w:firstLine="340"/>
        <w:jc w:val="both"/>
      </w:pPr>
      <w:r>
        <w:t xml:space="preserve">IČDPH: </w:t>
      </w:r>
      <w:bookmarkStart w:id="0" w:name="_GoBack"/>
      <w:bookmarkEnd w:id="0"/>
      <w:r w:rsidR="00FD43DB">
        <w:tab/>
      </w:r>
      <w:r w:rsidR="00FD43DB" w:rsidRPr="005C6AF6">
        <w:t xml:space="preserve"> </w:t>
      </w:r>
      <w:r>
        <w:t xml:space="preserve">     </w:t>
      </w:r>
      <w:r w:rsidR="00FD43DB" w:rsidRPr="005C6AF6">
        <w:tab/>
      </w:r>
      <w:r w:rsidR="00FD43DB">
        <w:t xml:space="preserve"> SK2021829260</w:t>
      </w:r>
    </w:p>
    <w:p w:rsidR="0053041E" w:rsidRDefault="005C6AF6">
      <w:pPr>
        <w:pStyle w:val="Bodytext30"/>
        <w:shd w:val="clear" w:color="auto" w:fill="auto"/>
        <w:tabs>
          <w:tab w:val="left" w:pos="1569"/>
          <w:tab w:val="left" w:pos="2172"/>
        </w:tabs>
        <w:spacing w:after="0"/>
        <w:ind w:left="0" w:firstLine="340"/>
        <w:jc w:val="both"/>
        <w:sectPr w:rsidR="0053041E">
          <w:pgSz w:w="11900" w:h="16840"/>
          <w:pgMar w:top="422" w:right="8854" w:bottom="214" w:left="137" w:header="0" w:footer="3" w:gutter="0"/>
          <w:pgNumType w:start="1"/>
          <w:cols w:space="720"/>
          <w:noEndnote/>
          <w:docGrid w:linePitch="360"/>
        </w:sectPr>
      </w:pPr>
      <w:r>
        <w:t>IČO:</w:t>
      </w:r>
      <w:r w:rsidR="00FD43DB" w:rsidRPr="005C6AF6">
        <w:tab/>
      </w:r>
      <w:r>
        <w:t xml:space="preserve">           </w:t>
      </w:r>
      <w:r w:rsidR="00FD43DB">
        <w:t>35883103</w:t>
      </w:r>
    </w:p>
    <w:p w:rsidR="0053041E" w:rsidRDefault="0053041E">
      <w:pPr>
        <w:spacing w:line="240" w:lineRule="exact"/>
        <w:rPr>
          <w:sz w:val="19"/>
          <w:szCs w:val="19"/>
        </w:rPr>
      </w:pPr>
    </w:p>
    <w:p w:rsidR="0053041E" w:rsidRDefault="0053041E">
      <w:pPr>
        <w:spacing w:before="99" w:after="99" w:line="240" w:lineRule="exact"/>
        <w:rPr>
          <w:sz w:val="19"/>
          <w:szCs w:val="19"/>
        </w:rPr>
      </w:pPr>
    </w:p>
    <w:p w:rsidR="0053041E" w:rsidRDefault="0053041E">
      <w:pPr>
        <w:spacing w:line="1" w:lineRule="exact"/>
        <w:sectPr w:rsidR="0053041E">
          <w:type w:val="continuous"/>
          <w:pgSz w:w="11900" w:h="16840"/>
          <w:pgMar w:top="422" w:right="0" w:bottom="214" w:left="0" w:header="0" w:footer="3" w:gutter="0"/>
          <w:cols w:space="720"/>
          <w:noEndnote/>
          <w:docGrid w:linePitch="360"/>
        </w:sectPr>
      </w:pPr>
    </w:p>
    <w:p w:rsidR="0053041E" w:rsidRDefault="005A07B6">
      <w:pPr>
        <w:pStyle w:val="Heading110"/>
        <w:keepNext/>
        <w:keepLines/>
        <w:framePr w:w="2074" w:h="413" w:wrap="none" w:vAnchor="text" w:hAnchor="page" w:x="6633" w:y="21"/>
        <w:shd w:val="clear" w:color="auto" w:fill="auto"/>
      </w:pPr>
      <w:bookmarkStart w:id="1" w:name="bookmark0"/>
      <w:bookmarkStart w:id="2" w:name="bookmark1"/>
      <w:r>
        <w:rPr>
          <w:noProof/>
          <w:lang w:bidi="ar-SA"/>
        </w:rPr>
        <mc:AlternateContent>
          <mc:Choice Requires="wps">
            <w:drawing>
              <wp:anchor distT="0" distB="435610" distL="129540" distR="1272540" simplePos="0" relativeHeight="125829380" behindDoc="0" locked="0" layoutInCell="1" allowOverlap="1" wp14:anchorId="139B4A34" wp14:editId="477A6815">
                <wp:simplePos x="0" y="0"/>
                <wp:positionH relativeFrom="page">
                  <wp:posOffset>4206240</wp:posOffset>
                </wp:positionH>
                <wp:positionV relativeFrom="paragraph">
                  <wp:posOffset>274955</wp:posOffset>
                </wp:positionV>
                <wp:extent cx="1790700" cy="169926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699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041E" w:rsidRPr="00E377B4" w:rsidRDefault="00FD43D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29"/>
                              </w:tabs>
                              <w:spacing w:line="233" w:lineRule="auto"/>
                            </w:pPr>
                            <w:r w:rsidRPr="00E377B4">
                              <w:t xml:space="preserve">Číslo </w:t>
                            </w:r>
                            <w:r w:rsidRPr="00E377B4">
                              <w:tab/>
                            </w:r>
                          </w:p>
                          <w:p w:rsidR="0053041E" w:rsidRDefault="00FD43DB" w:rsidP="005A07B6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24"/>
                                <w:tab w:val="left" w:leader="dot" w:pos="2501"/>
                              </w:tabs>
                              <w:spacing w:line="233" w:lineRule="auto"/>
                            </w:pPr>
                            <w:r>
                              <w:t xml:space="preserve">Dátum vytvorenia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</w:p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24"/>
                              </w:tabs>
                            </w:pPr>
                            <w:r>
                              <w:t xml:space="preserve">Strana </w:t>
                            </w:r>
                            <w:r>
                              <w:tab/>
                            </w:r>
                          </w:p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29"/>
                              </w:tabs>
                            </w:pPr>
                            <w:r>
                              <w:t xml:space="preserve">Meno predajcu </w:t>
                            </w:r>
                            <w:r>
                              <w:tab/>
                              <w:t xml:space="preserve">: Číslo predajcu </w:t>
                            </w:r>
                            <w:r>
                              <w:tab/>
                            </w:r>
                          </w:p>
                          <w:p w:rsidR="0053041E" w:rsidRDefault="00FD43DB" w:rsidP="005A07B6">
                            <w:pPr>
                              <w:pStyle w:val="Bodytext20"/>
                              <w:shd w:val="clear" w:color="auto" w:fill="auto"/>
                              <w:tabs>
                                <w:tab w:val="left" w:leader="dot" w:pos="2429"/>
                              </w:tabs>
                              <w:spacing w:after="380"/>
                            </w:pPr>
                            <w:r>
                              <w:rPr>
                                <w:lang w:val="cs-CZ" w:eastAsia="cs-CZ" w:bidi="cs-CZ"/>
                              </w:rPr>
                              <w:t xml:space="preserve">Dohod, </w:t>
                            </w:r>
                            <w:r w:rsidR="005A07B6">
                              <w:t xml:space="preserve">týždeň </w:t>
                            </w:r>
                            <w:proofErr w:type="gramStart"/>
                            <w:r w:rsidR="005A07B6">
                              <w:t xml:space="preserve">dodania ....   </w:t>
                            </w:r>
                            <w:r>
                              <w:t>Spôsob</w:t>
                            </w:r>
                            <w:proofErr w:type="gramEnd"/>
                            <w:r>
                              <w:t xml:space="preserve"> dodania </w:t>
                            </w:r>
                            <w:r>
                              <w:tab/>
                            </w:r>
                            <w:r w:rsidR="005A07B6"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Min. čiastka zálohy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5A07B6">
                              <w:t xml:space="preserve"> </w:t>
                            </w:r>
                            <w:r>
                              <w:t xml:space="preserve">Splatnosť 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31.2pt;margin-top:21.65pt;width:141pt;height:133.8pt;z-index:125829380;visibility:visible;mso-wrap-style:square;mso-width-percent:0;mso-height-percent:0;mso-wrap-distance-left:10.2pt;mso-wrap-distance-top:0;mso-wrap-distance-right:100.2pt;mso-wrap-distance-bottom:34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" filled="f" stroked="f">
                <v:textbox inset="0,0,0,0">
                  <w:txbxContent>
                    <w:p w:rsidR="0053041E" w:rsidRPr="00E377B4" w:rsidRDefault="00FD43DB">
                      <w:pPr>
                        <w:pStyle w:val="Bodytext20"/>
                        <w:shd w:val="clear" w:color="auto" w:fill="auto"/>
                        <w:tabs>
                          <w:tab w:val="left" w:leader="dot" w:pos="2429"/>
                        </w:tabs>
                        <w:spacing w:line="233" w:lineRule="auto"/>
                      </w:pPr>
                      <w:r w:rsidRPr="00E377B4">
                        <w:t xml:space="preserve">Číslo </w:t>
                      </w:r>
                      <w:r w:rsidRPr="00E377B4">
                        <w:tab/>
                      </w:r>
                    </w:p>
                    <w:p w:rsidR="0053041E" w:rsidRDefault="00FD43DB" w:rsidP="005A07B6">
                      <w:pPr>
                        <w:pStyle w:val="Bodytext20"/>
                        <w:shd w:val="clear" w:color="auto" w:fill="auto"/>
                        <w:tabs>
                          <w:tab w:val="left" w:leader="dot" w:pos="2424"/>
                          <w:tab w:val="left" w:leader="dot" w:pos="2501"/>
                        </w:tabs>
                        <w:spacing w:line="233" w:lineRule="auto"/>
                      </w:pPr>
                      <w:r>
                        <w:t xml:space="preserve">Dátum vytvorenia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</w:p>
                    <w:p w:rsidR="0053041E" w:rsidRDefault="00FD43DB">
                      <w:pPr>
                        <w:pStyle w:val="Bodytext20"/>
                        <w:shd w:val="clear" w:color="auto" w:fill="auto"/>
                        <w:tabs>
                          <w:tab w:val="left" w:leader="dot" w:pos="2424"/>
                        </w:tabs>
                      </w:pPr>
                      <w:r>
                        <w:t xml:space="preserve">Strana </w:t>
                      </w:r>
                      <w:r>
                        <w:tab/>
                      </w:r>
                    </w:p>
                    <w:p w:rsidR="0053041E" w:rsidRDefault="00FD43DB">
                      <w:pPr>
                        <w:pStyle w:val="Bodytext20"/>
                        <w:shd w:val="clear" w:color="auto" w:fill="auto"/>
                        <w:tabs>
                          <w:tab w:val="left" w:leader="dot" w:pos="2429"/>
                        </w:tabs>
                      </w:pPr>
                      <w:r>
                        <w:t xml:space="preserve">Meno predajcu </w:t>
                      </w:r>
                      <w:r>
                        <w:tab/>
                        <w:t xml:space="preserve">: Číslo predajcu </w:t>
                      </w:r>
                      <w:r>
                        <w:tab/>
                      </w:r>
                    </w:p>
                    <w:p w:rsidR="0053041E" w:rsidRDefault="00FD43DB" w:rsidP="005A07B6">
                      <w:pPr>
                        <w:pStyle w:val="Bodytext20"/>
                        <w:shd w:val="clear" w:color="auto" w:fill="auto"/>
                        <w:tabs>
                          <w:tab w:val="left" w:leader="dot" w:pos="2429"/>
                        </w:tabs>
                        <w:spacing w:after="380"/>
                      </w:pPr>
                      <w:r>
                        <w:rPr>
                          <w:lang w:val="cs-CZ" w:eastAsia="cs-CZ" w:bidi="cs-CZ"/>
                        </w:rPr>
                        <w:t xml:space="preserve">Dohod, </w:t>
                      </w:r>
                      <w:r w:rsidR="005A07B6">
                        <w:t xml:space="preserve">týždeň </w:t>
                      </w:r>
                      <w:proofErr w:type="gramStart"/>
                      <w:r w:rsidR="005A07B6">
                        <w:t xml:space="preserve">dodania ....   </w:t>
                      </w:r>
                      <w:r>
                        <w:t>Spôsob</w:t>
                      </w:r>
                      <w:proofErr w:type="gramEnd"/>
                      <w:r>
                        <w:t xml:space="preserve"> dodania </w:t>
                      </w:r>
                      <w:r>
                        <w:tab/>
                      </w:r>
                      <w:r w:rsidR="005A07B6"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Min. čiastka zálohy 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5A07B6">
                        <w:t xml:space="preserve"> </w:t>
                      </w:r>
                      <w:r>
                        <w:t xml:space="preserve">Splatnosť 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FD43DB">
        <w:t>Kúpna zmluva</w:t>
      </w:r>
      <w:bookmarkEnd w:id="1"/>
      <w:bookmarkEnd w:id="2"/>
    </w:p>
    <w:p w:rsidR="0053041E" w:rsidRDefault="0053041E">
      <w:pPr>
        <w:spacing w:after="412" w:line="1" w:lineRule="exact"/>
      </w:pPr>
    </w:p>
    <w:p w:rsidR="0053041E" w:rsidRDefault="0053041E">
      <w:pPr>
        <w:spacing w:line="1" w:lineRule="exact"/>
        <w:sectPr w:rsidR="0053041E">
          <w:type w:val="continuous"/>
          <w:pgSz w:w="11900" w:h="16840"/>
          <w:pgMar w:top="422" w:right="415" w:bottom="214" w:left="137" w:header="0" w:footer="3" w:gutter="0"/>
          <w:cols w:space="720"/>
          <w:noEndnote/>
          <w:docGrid w:linePitch="360"/>
        </w:sectPr>
      </w:pPr>
    </w:p>
    <w:p w:rsidR="0053041E" w:rsidRDefault="00FD43DB">
      <w:pPr>
        <w:pStyle w:val="Bodytext20"/>
        <w:pBdr>
          <w:bottom w:val="single" w:sz="4" w:space="0" w:color="auto"/>
        </w:pBdr>
        <w:shd w:val="clear" w:color="auto" w:fill="auto"/>
        <w:spacing w:after="10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6350" distB="438785" distL="1772285" distR="114935" simplePos="0" relativeHeight="125829382" behindDoc="0" locked="0" layoutInCell="1" allowOverlap="1">
                <wp:simplePos x="0" y="0"/>
                <wp:positionH relativeFrom="page">
                  <wp:posOffset>6164580</wp:posOffset>
                </wp:positionH>
                <wp:positionV relativeFrom="paragraph">
                  <wp:posOffset>20320</wp:posOffset>
                </wp:positionV>
                <wp:extent cx="1181100" cy="1200785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00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6430097319</w:t>
                            </w:r>
                          </w:p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  <w:spacing w:line="233" w:lineRule="auto"/>
                            </w:pPr>
                            <w:r>
                              <w:t>10.2019.10</w:t>
                            </w:r>
                          </w:p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1 z 1</w:t>
                            </w:r>
                          </w:p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Srnka Andrej</w:t>
                            </w:r>
                          </w:p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643013</w:t>
                            </w:r>
                          </w:p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42/2019</w:t>
                            </w:r>
                          </w:p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t>Samostatný odber (A)</w:t>
                            </w:r>
                          </w:p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>33,00</w:t>
                            </w:r>
                          </w:p>
                          <w:p w:rsidR="0053041E" w:rsidRDefault="00FD43DB">
                            <w:pPr>
                              <w:pStyle w:val="Bodytext20"/>
                              <w:shd w:val="clear" w:color="auto" w:fill="auto"/>
                              <w:spacing w:line="228" w:lineRule="auto"/>
                            </w:pPr>
                            <w:r>
                              <w:t>10.2019.10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7" o:spid="_x0000_s1027" type="#_x0000_t202" style="position:absolute;margin-left:485.4pt;margin-top:1.6pt;width:93pt;height:94.55pt;z-index:125829382;visibility:visible;mso-wrap-style:square;mso-width-percent:0;mso-wrap-distance-left:139.55pt;mso-wrap-distance-top:.5pt;mso-wrap-distance-right:9.05pt;mso-wrap-distance-bottom:34.55pt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" filled="f" stroked="f">
                <v:textbox inset="0,0,0,0">
                  <w:txbxContent>
                    <w:p w:rsidR="0053041E" w:rsidRDefault="00FD43DB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6430097319</w:t>
                      </w:r>
                    </w:p>
                    <w:p w:rsidR="0053041E" w:rsidRDefault="00FD43DB">
                      <w:pPr>
                        <w:pStyle w:val="Bodytext20"/>
                        <w:shd w:val="clear" w:color="auto" w:fill="auto"/>
                        <w:spacing w:line="233" w:lineRule="auto"/>
                      </w:pPr>
                      <w:r>
                        <w:t>10.2019.10</w:t>
                      </w:r>
                    </w:p>
                    <w:p w:rsidR="0053041E" w:rsidRDefault="00FD43DB">
                      <w:pPr>
                        <w:pStyle w:val="Bodytext20"/>
                        <w:shd w:val="clear" w:color="auto" w:fill="auto"/>
                      </w:pPr>
                      <w:r>
                        <w:t>1 z 1</w:t>
                      </w:r>
                    </w:p>
                    <w:p w:rsidR="0053041E" w:rsidRDefault="00FD43DB">
                      <w:pPr>
                        <w:pStyle w:val="Bodytext20"/>
                        <w:shd w:val="clear" w:color="auto" w:fill="auto"/>
                      </w:pPr>
                      <w:r>
                        <w:t>Srnka Andrej</w:t>
                      </w:r>
                    </w:p>
                    <w:p w:rsidR="0053041E" w:rsidRDefault="00FD43DB">
                      <w:pPr>
                        <w:pStyle w:val="Bodytext20"/>
                        <w:shd w:val="clear" w:color="auto" w:fill="auto"/>
                      </w:pPr>
                      <w:r>
                        <w:t>643013</w:t>
                      </w:r>
                    </w:p>
                    <w:p w:rsidR="0053041E" w:rsidRDefault="00FD43DB">
                      <w:pPr>
                        <w:pStyle w:val="Bodytext20"/>
                        <w:shd w:val="clear" w:color="auto" w:fill="auto"/>
                      </w:pPr>
                      <w:r>
                        <w:t>42/2019</w:t>
                      </w:r>
                    </w:p>
                    <w:p w:rsidR="0053041E" w:rsidRDefault="00FD43DB">
                      <w:pPr>
                        <w:pStyle w:val="Bodytext20"/>
                        <w:shd w:val="clear" w:color="auto" w:fill="auto"/>
                      </w:pPr>
                      <w:r>
                        <w:t>Samostatný odber (A)</w:t>
                      </w:r>
                    </w:p>
                    <w:p w:rsidR="0053041E" w:rsidRDefault="00FD43DB">
                      <w:pPr>
                        <w:pStyle w:val="Bodytext20"/>
                        <w:shd w:val="clear" w:color="auto" w:fill="auto"/>
                      </w:pPr>
                      <w:r>
                        <w:rPr>
                          <w:b/>
                          <w:bCs/>
                        </w:rPr>
                        <w:t>33,00</w:t>
                      </w:r>
                    </w:p>
                    <w:p w:rsidR="0053041E" w:rsidRDefault="00FD43DB">
                      <w:pPr>
                        <w:pStyle w:val="Bodytext20"/>
                        <w:shd w:val="clear" w:color="auto" w:fill="auto"/>
                        <w:spacing w:line="228" w:lineRule="auto"/>
                      </w:pPr>
                      <w:r>
                        <w:t>10.2019.10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Spojenie na zákazníka</w:t>
      </w:r>
    </w:p>
    <w:p w:rsidR="0053041E" w:rsidRDefault="00FD43DB">
      <w:pPr>
        <w:pStyle w:val="Bodytext20"/>
        <w:shd w:val="clear" w:color="auto" w:fill="auto"/>
        <w:tabs>
          <w:tab w:val="left" w:leader="dot" w:pos="2429"/>
        </w:tabs>
        <w:spacing w:after="100"/>
      </w:pPr>
      <w:r>
        <w:t xml:space="preserve">Číslo zákazníka </w:t>
      </w:r>
      <w:r>
        <w:tab/>
        <w:t>: 6430013417</w:t>
      </w:r>
    </w:p>
    <w:p w:rsidR="0053041E" w:rsidRDefault="00FD43DB">
      <w:pPr>
        <w:pStyle w:val="Bodytext20"/>
        <w:shd w:val="clear" w:color="auto" w:fill="auto"/>
      </w:pPr>
      <w:r>
        <w:t>Firma OBEC LENDAK</w:t>
      </w:r>
    </w:p>
    <w:p w:rsidR="0053041E" w:rsidRDefault="00FD43DB">
      <w:pPr>
        <w:pStyle w:val="Bodytext20"/>
        <w:shd w:val="clear" w:color="auto" w:fill="auto"/>
      </w:pPr>
      <w:r>
        <w:t>KOSTOLNÁ 14</w:t>
      </w:r>
    </w:p>
    <w:p w:rsidR="0053041E" w:rsidRDefault="00FD43DB">
      <w:pPr>
        <w:pStyle w:val="Bodytext20"/>
        <w:shd w:val="clear" w:color="auto" w:fill="auto"/>
      </w:pPr>
      <w:r>
        <w:t>05907 LENDAK</w:t>
      </w:r>
    </w:p>
    <w:p w:rsidR="0053041E" w:rsidRDefault="00FD43DB">
      <w:pPr>
        <w:pStyle w:val="Bodytext20"/>
        <w:shd w:val="clear" w:color="auto" w:fill="auto"/>
        <w:spacing w:after="100"/>
      </w:pPr>
      <w:r>
        <w:t>SK</w:t>
      </w:r>
    </w:p>
    <w:p w:rsidR="0053041E" w:rsidRDefault="00FD43DB">
      <w:pPr>
        <w:pStyle w:val="Bodytext20"/>
        <w:shd w:val="clear" w:color="auto" w:fill="auto"/>
        <w:tabs>
          <w:tab w:val="left" w:leader="dot" w:pos="2414"/>
        </w:tabs>
        <w:spacing w:after="300"/>
      </w:pPr>
      <w:r>
        <w:t xml:space="preserve">IČO </w:t>
      </w:r>
      <w:r>
        <w:tab/>
        <w:t>: 00326321</w:t>
      </w:r>
    </w:p>
    <w:p w:rsidR="0053041E" w:rsidRDefault="00FD43DB">
      <w:pPr>
        <w:pStyle w:val="Bodytext20"/>
        <w:pBdr>
          <w:bottom w:val="single" w:sz="4" w:space="0" w:color="auto"/>
        </w:pBdr>
        <w:shd w:val="clear" w:color="auto" w:fill="auto"/>
        <w:spacing w:after="100"/>
      </w:pPr>
      <w:r>
        <w:t>Adresa dodania</w:t>
      </w:r>
    </w:p>
    <w:p w:rsidR="0053041E" w:rsidRDefault="00FD43DB">
      <w:pPr>
        <w:pStyle w:val="Bodytext20"/>
        <w:shd w:val="clear" w:color="auto" w:fill="auto"/>
        <w:spacing w:after="300"/>
      </w:pPr>
      <w:r>
        <w:t>OBEC LENDAK KOSTOLNÁ 14 05907 LENDAK SK</w:t>
      </w:r>
    </w:p>
    <w:p w:rsidR="0053041E" w:rsidRDefault="00FD43DB">
      <w:pPr>
        <w:pStyle w:val="Bodytext20"/>
        <w:shd w:val="clear" w:color="auto" w:fill="auto"/>
        <w:tabs>
          <w:tab w:val="left" w:leader="dot" w:pos="2424"/>
        </w:tabs>
        <w:spacing w:after="360"/>
      </w:pPr>
      <w:r>
        <w:t xml:space="preserve">Telefón </w:t>
      </w:r>
      <w:r>
        <w:tab/>
        <w:t xml:space="preserve">:+421524685871 </w:t>
      </w:r>
      <w:r>
        <w:rPr>
          <w:lang w:val="de-DE" w:eastAsia="de-DE" w:bidi="de-DE"/>
        </w:rPr>
        <w:t xml:space="preserve">Mob. </w:t>
      </w:r>
      <w:r>
        <w:t xml:space="preserve">telefón </w:t>
      </w:r>
      <w:r>
        <w:tab/>
        <w:t>:+421911110419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40"/>
        <w:gridCol w:w="3821"/>
        <w:gridCol w:w="883"/>
        <w:gridCol w:w="946"/>
        <w:gridCol w:w="835"/>
        <w:gridCol w:w="960"/>
        <w:gridCol w:w="773"/>
      </w:tblGrid>
      <w:tr w:rsidR="0053041E">
        <w:trPr>
          <w:trHeight w:hRule="exact" w:val="427"/>
          <w:jc w:val="center"/>
        </w:trPr>
        <w:tc>
          <w:tcPr>
            <w:tcW w:w="2040" w:type="dxa"/>
            <w:shd w:val="clear" w:color="auto" w:fill="FFFFFF"/>
            <w:vAlign w:val="bottom"/>
          </w:tcPr>
          <w:p w:rsidR="0053041E" w:rsidRDefault="00FD43DB">
            <w:pPr>
              <w:pStyle w:val="Other10"/>
              <w:shd w:val="clear" w:color="auto" w:fill="auto"/>
              <w:tabs>
                <w:tab w:val="left" w:pos="494"/>
                <w:tab w:val="left" w:pos="1123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SR</w:t>
            </w:r>
            <w:r>
              <w:rPr>
                <w:sz w:val="14"/>
                <w:szCs w:val="14"/>
              </w:rPr>
              <w:tab/>
            </w:r>
            <w:proofErr w:type="spellStart"/>
            <w:r>
              <w:rPr>
                <w:sz w:val="14"/>
                <w:szCs w:val="14"/>
              </w:rPr>
              <w:t>Pos</w:t>
            </w:r>
            <w:proofErr w:type="spellEnd"/>
            <w:r>
              <w:rPr>
                <w:sz w:val="14"/>
                <w:szCs w:val="14"/>
              </w:rPr>
              <w:tab/>
              <w:t>Č artiklu</w:t>
            </w:r>
          </w:p>
        </w:tc>
        <w:tc>
          <w:tcPr>
            <w:tcW w:w="3821" w:type="dxa"/>
            <w:shd w:val="clear" w:color="auto" w:fill="FFFFFF"/>
            <w:vAlign w:val="bottom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ind w:firstLine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Množstvo MJ Popis artiklu</w:t>
            </w:r>
          </w:p>
        </w:tc>
        <w:tc>
          <w:tcPr>
            <w:tcW w:w="1829" w:type="dxa"/>
            <w:gridSpan w:val="2"/>
            <w:shd w:val="clear" w:color="auto" w:fill="FFFFFF"/>
            <w:vAlign w:val="bottom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Predajná </w:t>
            </w:r>
            <w:proofErr w:type="spellStart"/>
            <w:r>
              <w:rPr>
                <w:smallCaps/>
                <w:sz w:val="14"/>
                <w:szCs w:val="14"/>
              </w:rPr>
              <w:t>ce</w:t>
            </w:r>
            <w:proofErr w:type="spellEnd"/>
          </w:p>
        </w:tc>
        <w:tc>
          <w:tcPr>
            <w:tcW w:w="835" w:type="dxa"/>
            <w:shd w:val="clear" w:color="auto" w:fill="FFFFFF"/>
            <w:vAlign w:val="bottom"/>
          </w:tcPr>
          <w:p w:rsidR="0053041E" w:rsidRDefault="005A07B6" w:rsidP="005A07B6">
            <w:pPr>
              <w:pStyle w:val="Other1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</w:t>
            </w:r>
            <w:r w:rsidR="00FD43DB">
              <w:rPr>
                <w:sz w:val="14"/>
                <w:szCs w:val="14"/>
              </w:rPr>
              <w:tab/>
            </w:r>
          </w:p>
        </w:tc>
        <w:tc>
          <w:tcPr>
            <w:tcW w:w="1733" w:type="dxa"/>
            <w:gridSpan w:val="2"/>
            <w:shd w:val="clear" w:color="auto" w:fill="FFFFFF"/>
            <w:vAlign w:val="bottom"/>
          </w:tcPr>
          <w:p w:rsidR="0053041E" w:rsidRDefault="005A07B6" w:rsidP="005A07B6">
            <w:pPr>
              <w:pStyle w:val="Other10"/>
              <w:shd w:val="clear" w:color="auto" w:fill="auto"/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</w:t>
            </w:r>
            <w:r w:rsidR="00FD43DB">
              <w:rPr>
                <w:sz w:val="14"/>
                <w:szCs w:val="14"/>
              </w:rPr>
              <w:t>Čiastka DPH% TD</w:t>
            </w:r>
          </w:p>
        </w:tc>
      </w:tr>
      <w:tr w:rsidR="0053041E">
        <w:trPr>
          <w:trHeight w:hRule="exact" w:val="1349"/>
          <w:jc w:val="center"/>
        </w:trPr>
        <w:tc>
          <w:tcPr>
            <w:tcW w:w="2040" w:type="dxa"/>
            <w:tcBorders>
              <w:top w:val="single" w:sz="4" w:space="0" w:color="auto"/>
            </w:tcBorders>
            <w:shd w:val="clear" w:color="auto" w:fill="FFFFFF"/>
          </w:tcPr>
          <w:p w:rsidR="0053041E" w:rsidRDefault="00FD43DB">
            <w:pPr>
              <w:pStyle w:val="Other10"/>
              <w:shd w:val="clear" w:color="auto" w:fill="auto"/>
              <w:tabs>
                <w:tab w:val="left" w:pos="638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ab/>
              <w:t>1</w:t>
            </w:r>
            <w:r w:rsidR="005A07B6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21925716</w:t>
            </w: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ind w:firstLine="5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 KS POHOVKA</w:t>
            </w:r>
          </w:p>
          <w:p w:rsidR="0053041E" w:rsidRDefault="005A07B6" w:rsidP="005A07B6">
            <w:pPr>
              <w:pStyle w:val="Other1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proofErr w:type="spellStart"/>
            <w:r w:rsidR="00FD43DB">
              <w:rPr>
                <w:sz w:val="18"/>
                <w:szCs w:val="18"/>
              </w:rPr>
              <w:t>BOB*pohovka</w:t>
            </w:r>
            <w:proofErr w:type="spellEnd"/>
            <w:r w:rsidR="00FD43DB">
              <w:rPr>
                <w:sz w:val="18"/>
                <w:szCs w:val="18"/>
              </w:rPr>
              <w:t xml:space="preserve"> červená</w:t>
            </w:r>
          </w:p>
          <w:p w:rsidR="005A07B6" w:rsidRDefault="005A07B6" w:rsidP="005A07B6">
            <w:pPr>
              <w:pStyle w:val="Other1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FD43DB">
              <w:rPr>
                <w:sz w:val="18"/>
                <w:szCs w:val="18"/>
              </w:rPr>
              <w:t xml:space="preserve">poťah imitácia kože - 10A 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53041E" w:rsidRDefault="005A07B6" w:rsidP="005A07B6">
            <w:pPr>
              <w:pStyle w:val="Other1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FD43DB">
              <w:rPr>
                <w:sz w:val="18"/>
                <w:szCs w:val="18"/>
              </w:rPr>
              <w:t xml:space="preserve">penové </w:t>
            </w:r>
            <w:proofErr w:type="spellStart"/>
            <w:r w:rsidR="00FD43DB">
              <w:rPr>
                <w:sz w:val="18"/>
                <w:szCs w:val="18"/>
              </w:rPr>
              <w:t>polstrovanie</w:t>
            </w:r>
            <w:proofErr w:type="spellEnd"/>
          </w:p>
          <w:p w:rsidR="0053041E" w:rsidRDefault="005A07B6" w:rsidP="005A07B6">
            <w:pPr>
              <w:pStyle w:val="Other10"/>
              <w:shd w:val="clear" w:color="auto" w:fill="auto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</w:t>
            </w:r>
            <w:r w:rsidR="00FD43DB">
              <w:rPr>
                <w:sz w:val="18"/>
                <w:szCs w:val="18"/>
              </w:rPr>
              <w:t>rozmer: 75 x 120 x 64 cm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</w:tcBorders>
            <w:shd w:val="clear" w:color="auto" w:fill="FFFFFF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109,1</w:t>
            </w:r>
          </w:p>
        </w:tc>
        <w:tc>
          <w:tcPr>
            <w:tcW w:w="8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041E" w:rsidRDefault="0053041E">
            <w:pPr>
              <w:pStyle w:val="Other10"/>
              <w:shd w:val="clear" w:color="auto" w:fill="auto"/>
              <w:spacing w:after="0" w:line="240" w:lineRule="auto"/>
              <w:rPr>
                <w:sz w:val="40"/>
                <w:szCs w:val="4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109,90</w:t>
            </w:r>
          </w:p>
        </w:tc>
        <w:tc>
          <w:tcPr>
            <w:tcW w:w="773" w:type="dxa"/>
            <w:tcBorders>
              <w:top w:val="single" w:sz="4" w:space="0" w:color="auto"/>
            </w:tcBorders>
            <w:shd w:val="clear" w:color="auto" w:fill="FFFFFF"/>
          </w:tcPr>
          <w:p w:rsidR="0053041E" w:rsidRDefault="00FD43DB">
            <w:pPr>
              <w:pStyle w:val="Other10"/>
              <w:shd w:val="clear" w:color="auto" w:fill="auto"/>
              <w:tabs>
                <w:tab w:val="left" w:pos="446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ab/>
              <w:t>42</w:t>
            </w:r>
          </w:p>
        </w:tc>
      </w:tr>
      <w:tr w:rsidR="0053041E">
        <w:trPr>
          <w:trHeight w:hRule="exact" w:val="269"/>
          <w:jc w:val="center"/>
        </w:trPr>
        <w:tc>
          <w:tcPr>
            <w:tcW w:w="2040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shd w:val="clear" w:color="auto" w:fill="FFFFFF"/>
            <w:vAlign w:val="bottom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ind w:firstLine="8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Základ DPH Sadzba DPH</w:t>
            </w:r>
          </w:p>
        </w:tc>
        <w:tc>
          <w:tcPr>
            <w:tcW w:w="883" w:type="dxa"/>
            <w:shd w:val="clear" w:color="auto" w:fill="FFFFFF"/>
            <w:vAlign w:val="bottom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DPH</w:t>
            </w:r>
          </w:p>
        </w:tc>
        <w:tc>
          <w:tcPr>
            <w:tcW w:w="946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</w:tr>
      <w:tr w:rsidR="0053041E">
        <w:trPr>
          <w:trHeight w:hRule="exact" w:val="523"/>
          <w:jc w:val="center"/>
        </w:trPr>
        <w:tc>
          <w:tcPr>
            <w:tcW w:w="2040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</w:tcBorders>
            <w:shd w:val="clear" w:color="auto" w:fill="FFFFFF"/>
          </w:tcPr>
          <w:p w:rsidR="0053041E" w:rsidRDefault="00FD43DB">
            <w:pPr>
              <w:pStyle w:val="Other10"/>
              <w:shd w:val="clear" w:color="auto" w:fill="auto"/>
              <w:tabs>
                <w:tab w:val="left" w:pos="2690"/>
              </w:tabs>
              <w:spacing w:after="0" w:line="240" w:lineRule="auto"/>
              <w:ind w:left="13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91,58</w:t>
            </w:r>
            <w:r>
              <w:rPr>
                <w:sz w:val="18"/>
                <w:szCs w:val="18"/>
              </w:rPr>
              <w:tab/>
              <w:t>20,00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FFFFFF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18,32</w:t>
            </w:r>
          </w:p>
        </w:tc>
        <w:tc>
          <w:tcPr>
            <w:tcW w:w="946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773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</w:tr>
      <w:tr w:rsidR="0053041E">
        <w:trPr>
          <w:trHeight w:hRule="exact" w:val="302"/>
          <w:jc w:val="center"/>
        </w:trPr>
        <w:tc>
          <w:tcPr>
            <w:tcW w:w="5861" w:type="dxa"/>
            <w:gridSpan w:val="2"/>
            <w:shd w:val="clear" w:color="auto" w:fill="FFFFFF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Celková suma (vrát. DPH)</w:t>
            </w:r>
          </w:p>
        </w:tc>
        <w:tc>
          <w:tcPr>
            <w:tcW w:w="883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946" w:type="dxa"/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041E" w:rsidRDefault="0053041E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109,90</w:t>
            </w:r>
          </w:p>
        </w:tc>
        <w:tc>
          <w:tcPr>
            <w:tcW w:w="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041E" w:rsidRDefault="00FD43DB">
            <w:pPr>
              <w:pStyle w:val="Other1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</w:t>
            </w:r>
          </w:p>
        </w:tc>
      </w:tr>
    </w:tbl>
    <w:p w:rsidR="0053041E" w:rsidRDefault="0053041E">
      <w:pPr>
        <w:spacing w:after="299" w:line="1" w:lineRule="exact"/>
      </w:pPr>
    </w:p>
    <w:p w:rsidR="0053041E" w:rsidRDefault="00FD43DB">
      <w:pPr>
        <w:pStyle w:val="Bodytext20"/>
        <w:shd w:val="clear" w:color="auto" w:fill="auto"/>
      </w:pPr>
      <w:r>
        <w:t xml:space="preserve">Zákazník bol informovaný o modelových vlastnostiach výrobku, negatívnych vplyvoch na výrobok a správnej údržbe. Podpisom týchto všeobecných podmienok kupujúci prehlasuje, že bol zo strany predávajúceho oboznámený s tým, že má možnosť obrátiť sa na predávajúceho so žiadosťou o nápravu, v prípade ak nie je spokojný so spôsobom, ktorým predávajúci vybavil jeho reklamáciu alebo ak sa domnieva, že predávajúci porušil jeho práva. Ak predávajúci na žiadosť o nápravu odpovie zamietavo alebo na ňu neodpovie do 30 dni odo dňa jej odoslania, má kupujúci právo podať návrh na začatie alternatívneho riešenia svojho sporu podľa ustanovenia § 12 zákona č. 391/2015 Z. z. o alternatívnom riešení spotrebiteľských sporov a o zmene a doplnení niektorých zákonov. Príslušným subjektom na alternatívne riešenie spotrebiteľských sporov s predávajúcim je Slovenská obchodná inšpekcia alebo iná príslušná oprávnená právnická osoba zapísaná v zozname subjektov alternatívneho riešenia sporov vedenom Ministerstvom hospodárstva Slovenskej republiky </w:t>
      </w:r>
      <w:r>
        <w:rPr>
          <w:lang w:val="en-US" w:eastAsia="en-US" w:bidi="en-US"/>
        </w:rPr>
        <w:t>(</w:t>
      </w:r>
      <w:hyperlink r:id="rId9" w:history="1">
        <w:r>
          <w:rPr>
            <w:lang w:val="en-US" w:eastAsia="en-US" w:bidi="en-US"/>
          </w:rPr>
          <w:t>http://www.mhsr.sk/</w:t>
        </w:r>
      </w:hyperlink>
      <w:r>
        <w:rPr>
          <w:lang w:val="en-US" w:eastAsia="en-US" w:bidi="en-US"/>
        </w:rPr>
        <w:t xml:space="preserve">). </w:t>
      </w:r>
      <w:r>
        <w:t>Spotrebiteľ má právo voľby, na ktorý z uvedených subjektov alternatívneho riešenia spotrebiteľských sporov sa obráti.</w:t>
      </w:r>
    </w:p>
    <w:p w:rsidR="0053041E" w:rsidRDefault="00FD43DB">
      <w:pPr>
        <w:pStyle w:val="Bodytext20"/>
        <w:shd w:val="clear" w:color="auto" w:fill="auto"/>
        <w:spacing w:after="1040"/>
      </w:pPr>
      <w:r>
        <w:t xml:space="preserve">Otázky neupravené výslovne v tejto zmluve sa riadia Všeobecnými obchodnými podmienkami predávajúceho v prílohe (oddiel A + oddiel B), ktoré sú nedeliteľnou súčasťou tejto kúpnej zmluvy. Kupujúci potvrdzuje svojim podpisom, že Všeobecné obchodné podmienky </w:t>
      </w:r>
      <w:proofErr w:type="spellStart"/>
      <w:r>
        <w:t>obdržal</w:t>
      </w:r>
      <w:proofErr w:type="spellEnd"/>
      <w:r>
        <w:t>, prečítal si ich a súhlasí s nimi.</w:t>
      </w:r>
    </w:p>
    <w:p w:rsidR="0053041E" w:rsidRDefault="005A07B6">
      <w:pPr>
        <w:pStyle w:val="Bodytext20"/>
        <w:shd w:val="clear" w:color="auto" w:fill="auto"/>
        <w:spacing w:after="1380"/>
        <w:ind w:left="3180"/>
      </w:pPr>
      <w:r>
        <w:rPr>
          <w:u w:val="single"/>
        </w:rPr>
        <w:t xml:space="preserve">Podpis zákazníka </w:t>
      </w:r>
      <w:r w:rsidRPr="005A07B6">
        <w:t xml:space="preserve">                                                </w:t>
      </w:r>
      <w:r>
        <w:rPr>
          <w:u w:val="single"/>
        </w:rPr>
        <w:t xml:space="preserve">   P</w:t>
      </w:r>
      <w:r w:rsidR="00FD43DB">
        <w:rPr>
          <w:u w:val="single"/>
        </w:rPr>
        <w:t>odpis predajcu</w:t>
      </w:r>
    </w:p>
    <w:p w:rsidR="0053041E" w:rsidRDefault="00FD43DB">
      <w:pPr>
        <w:pStyle w:val="Bodytext30"/>
        <w:shd w:val="clear" w:color="auto" w:fill="auto"/>
        <w:tabs>
          <w:tab w:val="left" w:pos="2582"/>
        </w:tabs>
        <w:spacing w:after="0"/>
        <w:ind w:left="0"/>
        <w:jc w:val="center"/>
      </w:pPr>
      <w:r>
        <w:t xml:space="preserve">Bankové spojenie TATRA BANKA </w:t>
      </w:r>
      <w:proofErr w:type="spellStart"/>
      <w:r>
        <w:t>a.s</w:t>
      </w:r>
      <w:proofErr w:type="spellEnd"/>
      <w:r>
        <w:tab/>
        <w:t>Číslo účtu 2628178110 Kód banky 1100</w:t>
      </w:r>
    </w:p>
    <w:p w:rsidR="0053041E" w:rsidRDefault="00FD43DB">
      <w:pPr>
        <w:pStyle w:val="Bodytext30"/>
        <w:shd w:val="clear" w:color="auto" w:fill="auto"/>
        <w:spacing w:after="300"/>
        <w:ind w:left="0"/>
        <w:jc w:val="center"/>
        <w:sectPr w:rsidR="0053041E">
          <w:type w:val="continuous"/>
          <w:pgSz w:w="11900" w:h="16840"/>
          <w:pgMar w:top="422" w:right="416" w:bottom="214" w:left="1208" w:header="0" w:footer="3" w:gutter="0"/>
          <w:cols w:space="720"/>
          <w:noEndnote/>
          <w:docGrid w:linePitch="360"/>
        </w:sectPr>
      </w:pPr>
      <w:r>
        <w:rPr>
          <w:lang w:val="de-DE" w:eastAsia="de-DE" w:bidi="de-DE"/>
        </w:rPr>
        <w:t xml:space="preserve">IBAN </w:t>
      </w:r>
      <w:r>
        <w:t xml:space="preserve">SK62 1100 0000 0026 2817 8110 </w:t>
      </w:r>
      <w:r>
        <w:rPr>
          <w:lang w:val="de-DE" w:eastAsia="de-DE" w:bidi="de-DE"/>
        </w:rPr>
        <w:t xml:space="preserve">SWIFT: </w:t>
      </w:r>
      <w:r>
        <w:t>TATRSKBX</w:t>
      </w:r>
    </w:p>
    <w:p w:rsidR="00E377B4" w:rsidRDefault="00E377B4" w:rsidP="00E377B4">
      <w:pPr>
        <w:pStyle w:val="Bodytext10"/>
        <w:shd w:val="clear" w:color="auto" w:fill="auto"/>
        <w:spacing w:after="400" w:line="240" w:lineRule="auto"/>
        <w:jc w:val="right"/>
      </w:pPr>
      <w:r>
        <w:rPr>
          <w:b/>
          <w:bCs/>
        </w:rPr>
        <w:lastRenderedPageBreak/>
        <w:t>Oddiel A</w:t>
      </w:r>
    </w:p>
    <w:p w:rsidR="00E377B4" w:rsidRDefault="00E377B4" w:rsidP="00E377B4">
      <w:pPr>
        <w:pStyle w:val="Bodytext20"/>
        <w:shd w:val="clear" w:color="auto" w:fill="auto"/>
        <w:jc w:val="right"/>
      </w:pPr>
      <w:proofErr w:type="spellStart"/>
      <w:r>
        <w:rPr>
          <w:b/>
          <w:bCs/>
        </w:rPr>
        <w:t>Kika</w:t>
      </w:r>
      <w:proofErr w:type="spellEnd"/>
      <w:r>
        <w:rPr>
          <w:b/>
          <w:bCs/>
        </w:rPr>
        <w:t xml:space="preserve"> Nábytok Slovensko, s.r.o.</w:t>
      </w:r>
    </w:p>
    <w:p w:rsidR="00E377B4" w:rsidRDefault="00E377B4" w:rsidP="00E377B4">
      <w:pPr>
        <w:pStyle w:val="Bodytext30"/>
        <w:shd w:val="clear" w:color="auto" w:fill="auto"/>
        <w:spacing w:after="660"/>
        <w:ind w:left="4320"/>
        <w:jc w:val="right"/>
      </w:pPr>
      <w:proofErr w:type="spellStart"/>
      <w:r>
        <w:rPr>
          <w:b/>
          <w:bCs/>
          <w:sz w:val="18"/>
          <w:szCs w:val="18"/>
        </w:rPr>
        <w:t>Galvaniho</w:t>
      </w:r>
      <w:proofErr w:type="spellEnd"/>
      <w:r>
        <w:rPr>
          <w:b/>
          <w:bCs/>
          <w:sz w:val="18"/>
          <w:szCs w:val="18"/>
        </w:rPr>
        <w:t xml:space="preserve"> 11, 821 04 Bratislava </w:t>
      </w:r>
      <w:r>
        <w:t xml:space="preserve">IČO 35 883 103, DIČ:2021829260, IČ </w:t>
      </w:r>
      <w:r>
        <w:rPr>
          <w:lang w:val="cs-CZ" w:eastAsia="cs-CZ" w:bidi="cs-CZ"/>
        </w:rPr>
        <w:t xml:space="preserve">DPH: </w:t>
      </w:r>
      <w:r>
        <w:t xml:space="preserve">SK202182960 zapísaná v obchodnom registri Okresného súdu Bratislava </w:t>
      </w:r>
      <w:r>
        <w:rPr>
          <w:lang w:val="en-US" w:eastAsia="en-US" w:bidi="en-US"/>
        </w:rPr>
        <w:t xml:space="preserve">I, odd. </w:t>
      </w:r>
      <w:proofErr w:type="spellStart"/>
      <w:r>
        <w:t>Sro</w:t>
      </w:r>
      <w:proofErr w:type="spellEnd"/>
      <w:r>
        <w:t>, vložka č. 31448/B</w:t>
      </w:r>
    </w:p>
    <w:p w:rsidR="00E377B4" w:rsidRDefault="00E377B4" w:rsidP="00E377B4">
      <w:pPr>
        <w:pStyle w:val="Heading210"/>
        <w:keepNext/>
        <w:keepLines/>
        <w:shd w:val="clear" w:color="auto" w:fill="auto"/>
        <w:sectPr w:rsidR="00E377B4">
          <w:footerReference w:type="default" r:id="rId10"/>
          <w:pgSz w:w="11900" w:h="16840"/>
          <w:pgMar w:top="656" w:right="670" w:bottom="606" w:left="656" w:header="0" w:footer="3" w:gutter="0"/>
          <w:pgNumType w:start="1"/>
          <w:cols w:space="720"/>
          <w:noEndnote/>
          <w:docGrid w:linePitch="360"/>
        </w:sectPr>
      </w:pPr>
      <w:bookmarkStart w:id="3" w:name="bookmark4"/>
      <w:bookmarkStart w:id="4" w:name="bookmark5"/>
      <w:r>
        <w:t xml:space="preserve">Všeobecné obchodné podmienky predaja sortimentu spoločnosti </w:t>
      </w:r>
      <w:proofErr w:type="spellStart"/>
      <w:r>
        <w:t>Kika</w:t>
      </w:r>
      <w:proofErr w:type="spellEnd"/>
      <w:r>
        <w:t xml:space="preserve"> Nábytok</w:t>
      </w:r>
      <w:r>
        <w:br/>
        <w:t>Slovensko, s.r.o., platné od 1.4.2016</w:t>
      </w:r>
      <w:bookmarkEnd w:id="3"/>
      <w:bookmarkEnd w:id="4"/>
    </w:p>
    <w:p w:rsidR="00E377B4" w:rsidRDefault="00E377B4" w:rsidP="00E377B4">
      <w:pPr>
        <w:spacing w:before="27" w:after="27" w:line="240" w:lineRule="exact"/>
        <w:rPr>
          <w:sz w:val="19"/>
          <w:szCs w:val="19"/>
        </w:rPr>
      </w:pPr>
    </w:p>
    <w:p w:rsidR="00E377B4" w:rsidRDefault="00E377B4" w:rsidP="00E377B4">
      <w:pPr>
        <w:spacing w:line="1" w:lineRule="exact"/>
        <w:sectPr w:rsidR="00E377B4">
          <w:type w:val="continuous"/>
          <w:pgSz w:w="11900" w:h="16840"/>
          <w:pgMar w:top="494" w:right="0" w:bottom="670" w:left="0" w:header="0" w:footer="3" w:gutter="0"/>
          <w:cols w:space="720"/>
          <w:noEndnote/>
          <w:docGrid w:linePitch="360"/>
        </w:sectPr>
      </w:pPr>
    </w:p>
    <w:p w:rsidR="00E377B4" w:rsidRDefault="00E377B4" w:rsidP="00E377B4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494"/>
        </w:tabs>
        <w:spacing w:line="283" w:lineRule="auto"/>
        <w:ind w:left="540" w:hanging="540"/>
        <w:jc w:val="both"/>
      </w:pPr>
      <w:bookmarkStart w:id="5" w:name="bookmark6"/>
      <w:bookmarkStart w:id="6" w:name="bookmark7"/>
      <w:r>
        <w:rPr>
          <w:color w:val="000000"/>
        </w:rPr>
        <w:lastRenderedPageBreak/>
        <w:t>Predmet, účinnosť všeobecných obchod</w:t>
      </w:r>
      <w:r>
        <w:rPr>
          <w:color w:val="000000"/>
        </w:rPr>
        <w:softHyphen/>
        <w:t>ných podmienok predaja sortimentu</w:t>
      </w:r>
      <w:bookmarkEnd w:id="5"/>
      <w:bookmarkEnd w:id="6"/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4"/>
        </w:tabs>
        <w:spacing w:line="271" w:lineRule="auto"/>
        <w:jc w:val="both"/>
      </w:pPr>
      <w:r>
        <w:t>Predaj nábytku, bytových doplnkov alebo iného tovaru (ďalej spoločne len „tovar") zo sorti</w:t>
      </w:r>
      <w:r>
        <w:softHyphen/>
        <w:t xml:space="preserve">mentu spoločnosti </w:t>
      </w:r>
      <w:proofErr w:type="spellStart"/>
      <w:r>
        <w:t>Kika</w:t>
      </w:r>
      <w:proofErr w:type="spellEnd"/>
      <w:r>
        <w:t xml:space="preserve"> Nábytok Slovensko, s.r.o. (ďalej len „predávajúci“) kupujúcemu (ďalej len ako „kupujúci"), sa riadi tu uvedenými všeobec</w:t>
      </w:r>
      <w:r>
        <w:softHyphen/>
        <w:t>nými obchodnými podmienkami. Tieto všeobec</w:t>
      </w:r>
      <w:r>
        <w:softHyphen/>
        <w:t>né obchodné podmienky predaja tovaru (ďalej len „všeobecné podmienky") sú súčasťou kúp</w:t>
      </w:r>
      <w:r>
        <w:softHyphen/>
        <w:t>nej zmluvy (ďalej len „kúpna zmluva") uzavretej medzi predávajúcim a kupujúcim, ku ktorej sú pripojené. Kupujúci potvrdzuje akceptáciu týchto všeobecných podmienok svojim podpisom.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4"/>
        </w:tabs>
        <w:spacing w:after="500" w:line="276" w:lineRule="auto"/>
        <w:jc w:val="both"/>
      </w:pPr>
      <w:r>
        <w:t>Tieto všeobecné podmienky sú platné pre to</w:t>
      </w:r>
      <w:r>
        <w:softHyphen/>
        <w:t>var špecifikovaný na prvej strane kúpnej zmluvy.</w:t>
      </w:r>
    </w:p>
    <w:p w:rsidR="00E377B4" w:rsidRDefault="00E377B4" w:rsidP="00E377B4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494"/>
        </w:tabs>
        <w:spacing w:line="271" w:lineRule="auto"/>
        <w:jc w:val="both"/>
      </w:pPr>
      <w:bookmarkStart w:id="7" w:name="bookmark8"/>
      <w:bookmarkStart w:id="8" w:name="bookmark9"/>
      <w:r>
        <w:rPr>
          <w:color w:val="000000"/>
        </w:rPr>
        <w:t>Objednávka</w:t>
      </w:r>
      <w:bookmarkEnd w:id="7"/>
      <w:bookmarkEnd w:id="8"/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4"/>
        </w:tabs>
        <w:spacing w:line="271" w:lineRule="auto"/>
        <w:jc w:val="both"/>
      </w:pPr>
      <w:r>
        <w:t>Kupujúci môže tovar objednať podľa svojho výberu z katalógu, farebnej vzorky alebo vysta</w:t>
      </w:r>
      <w:r>
        <w:softHyphen/>
        <w:t>veného nábytku. Pokiaľ nie je tovar objednaný kupujúcim k dispozícii v sklade predávajúceho, dohodnú predávajúci a kupujúci v kúpnej zmluve termín dodania objednaného tovaru, resp. termín prevzatia tovaru, pokiaľ je tovar síce na sklade, ale kupujúci chce dohodnúť neskorší termín pre</w:t>
      </w:r>
      <w:r>
        <w:softHyphen/>
        <w:t>vzatia. Kupujúci je viazaný svojou objednávkou. Kupujúci je povinný prevziať tovar do siedmich (7) dní po vyrozumení zo strany predávajúceho. Ako náhle bude mať predávajúci objednaný to</w:t>
      </w:r>
      <w:r>
        <w:softHyphen/>
        <w:t>var k dispozícii, oznámi túto skutočnosť kupujú</w:t>
      </w:r>
      <w:r>
        <w:softHyphen/>
        <w:t>cemu najprv telefonicky na číslo uvedené kupu</w:t>
      </w:r>
      <w:r>
        <w:softHyphen/>
        <w:t>júcim v kúpnej zmluve, pričom bude dohodnutý termín prevzatia. Pokiaľ nebude kupujúci opa</w:t>
      </w:r>
      <w:r>
        <w:softHyphen/>
        <w:t>kovane 3x telefonicky zastihnutý [v týždennom intervale) alebo kupujúci nedodrží telefonicky dohodnutý termín prevzatia, nasleduje písomná výzva na prevzatie zo strany predávajúceho dopo</w:t>
      </w:r>
      <w:r>
        <w:softHyphen/>
        <w:t>ručeným Listom na adresu kupujúceho uvedenú v kúpnej zmluve.</w:t>
      </w:r>
    </w:p>
    <w:p w:rsidR="00E377B4" w:rsidRDefault="00E377B4" w:rsidP="00E377B4">
      <w:pPr>
        <w:pStyle w:val="Bodytext10"/>
        <w:numPr>
          <w:ilvl w:val="0"/>
          <w:numId w:val="5"/>
        </w:numPr>
        <w:shd w:val="clear" w:color="auto" w:fill="auto"/>
        <w:tabs>
          <w:tab w:val="left" w:pos="500"/>
        </w:tabs>
        <w:spacing w:after="500" w:line="271" w:lineRule="auto"/>
        <w:jc w:val="both"/>
      </w:pPr>
      <w:r>
        <w:t xml:space="preserve">Pokiaľ si kupujúci vybral tovar z katalógu alebo podľa farebnej vzorky, podpisom kúpnej zmluvy </w:t>
      </w:r>
      <w:r>
        <w:lastRenderedPageBreak/>
        <w:t>potvrdzuje, že skontroloval typ, farbu a číselný kód tovaru a súhlasí s ním.</w:t>
      </w:r>
    </w:p>
    <w:p w:rsidR="00E377B4" w:rsidRDefault="00E377B4" w:rsidP="00E377B4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line="271" w:lineRule="auto"/>
        <w:jc w:val="both"/>
      </w:pPr>
      <w:bookmarkStart w:id="9" w:name="bookmark10"/>
      <w:bookmarkStart w:id="10" w:name="bookmark11"/>
      <w:r>
        <w:rPr>
          <w:color w:val="000000"/>
        </w:rPr>
        <w:t>Plnenie kúpnej zmluvy</w:t>
      </w:r>
      <w:bookmarkEnd w:id="9"/>
      <w:bookmarkEnd w:id="10"/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6"/>
        </w:tabs>
        <w:spacing w:after="500" w:line="271" w:lineRule="auto"/>
        <w:jc w:val="both"/>
      </w:pPr>
      <w:r>
        <w:t>Predávajúci splní podmienky kúpnej zmluvy, pokiaľ pripraví tovar riadne a včas k odovzdaniu a toto kupujúcemu oznámi spôsobom, ktorý stra</w:t>
      </w:r>
      <w:r>
        <w:softHyphen/>
        <w:t>ny medzi sebou pre oznámenie dohodli v kúpnej zmluve.</w:t>
      </w:r>
    </w:p>
    <w:p w:rsidR="00E377B4" w:rsidRDefault="00E377B4" w:rsidP="00E377B4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496"/>
        </w:tabs>
        <w:spacing w:line="271" w:lineRule="auto"/>
        <w:jc w:val="both"/>
      </w:pPr>
      <w:bookmarkStart w:id="11" w:name="bookmark12"/>
      <w:bookmarkStart w:id="12" w:name="bookmark13"/>
      <w:r>
        <w:rPr>
          <w:color w:val="000000"/>
        </w:rPr>
        <w:t>Odovzdanie - prevzatie</w:t>
      </w:r>
      <w:bookmarkEnd w:id="11"/>
      <w:bookmarkEnd w:id="12"/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6"/>
        </w:tabs>
        <w:spacing w:line="271" w:lineRule="auto"/>
        <w:jc w:val="both"/>
      </w:pPr>
      <w:r>
        <w:t>Odovzdanie - prevzatie tovaru sa uskutoč</w:t>
      </w:r>
      <w:r>
        <w:softHyphen/>
        <w:t>ňuje v areáli predajne predávajúceho, v ktorej kupujúci urobil objednávku, resp. uzavrel kúp</w:t>
      </w:r>
      <w:r>
        <w:softHyphen/>
        <w:t>nu zmluvu. Kupujúci realizuje dopravu zásad</w:t>
      </w:r>
      <w:r>
        <w:softHyphen/>
        <w:t>ne na vlastné náklady a riziko. Na základe včas oznámených požiadaviek kupujúceho bude celý tovar zakúpený u predávajúceho za zvláštnu od</w:t>
      </w:r>
      <w:r>
        <w:softHyphen/>
        <w:t>platu doručený, postavený, resp. namontovaný. V prípade, že dopravu a/alebo montáž tovaru re</w:t>
      </w:r>
      <w:r>
        <w:softHyphen/>
        <w:t>alizuje podľa dohody zmluvných strán predávajú</w:t>
      </w:r>
      <w:r>
        <w:softHyphen/>
        <w:t>ci, uskutoční sa odovzdanie - prevzatie po doda</w:t>
      </w:r>
      <w:r>
        <w:softHyphen/>
        <w:t>ní a/alebo montáži v mieste určenom kupujúcim pre dodanie a/alebo montáž tovaru. Predávajúci realizuje dopravu alebo montáž tovaru až po úpl</w:t>
      </w:r>
      <w:r>
        <w:softHyphen/>
        <w:t>nom uhradení kúpnej ceny uvedenej v kúpnej zmluve. Pokiaľ by bol predávajúci i po stanovení dodatočnej primeranej lehoty zo strany kupujú</w:t>
      </w:r>
      <w:r>
        <w:softHyphen/>
        <w:t>ceho v omeškaní voči pôvodne dojednanému do</w:t>
      </w:r>
      <w:r>
        <w:softHyphen/>
        <w:t>daciemu termínu, pričom k omeškaniu by došlo z dôvodov na strane predávajúceho je kupujúci oprávnený od kúpnej zmluvy odstúpiť.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6"/>
        </w:tabs>
        <w:spacing w:line="271" w:lineRule="auto"/>
        <w:jc w:val="both"/>
      </w:pPr>
      <w:r>
        <w:t>Kupujúci je povinný tovar prevziať v do</w:t>
      </w:r>
      <w:r>
        <w:softHyphen/>
        <w:t>hodnutom termíne (bod 2.1) alebo najneskôr v priebehu dodatočnej primeranej lehoty (10 dní) po doručení písomného vyrozumenia (bod 2.1.) zo strany predávajúceho. Prevzatie tovaru sa môže uskutočniť výlučne po zaplatení celej kúp</w:t>
      </w:r>
      <w:r>
        <w:softHyphen/>
        <w:t>nej ceny [bod 5], V prípade, že kupujúci nedodrží stanovenú dodatočnú lehotu alebo nedôjde zo strany kupujúceho v rovnakej lehote k zaplate</w:t>
      </w:r>
      <w:r>
        <w:softHyphen/>
        <w:t xml:space="preserve">niu celej </w:t>
      </w:r>
      <w:r>
        <w:lastRenderedPageBreak/>
        <w:t>kúpnej ceny, je predávajúci oprávnený od kúpnej zmluvy odstúpiť. V prípade porušenia povinností kupujúceho podľa predchádzajúcej vety vzniká predávajúcemu nárok na zaplate</w:t>
      </w:r>
      <w:r>
        <w:softHyphen/>
        <w:t>nie zmluvnej pokuty vo výške poskytnutej zá</w:t>
      </w:r>
      <w:r>
        <w:softHyphen/>
        <w:t>lohy max. do výšky 30% tovaru. Predávajúci je oprávnený započítať si pohľadávku na zaplatenie zmluvnej pokuty oproti pohľadávke kupujúceho na vrátenie poskytnutej zálohy. Úhradou zmluv</w:t>
      </w:r>
      <w:r>
        <w:softHyphen/>
        <w:t>nej pokuty nie je dotknuté právo predávajúceho na náhradu vzniknutej škody, presahujúcej výš</w:t>
      </w:r>
      <w:r>
        <w:softHyphen/>
        <w:t>ku dojednanej zmluvnej pokuty.</w:t>
      </w:r>
    </w:p>
    <w:p w:rsidR="00E377B4" w:rsidRDefault="00E377B4" w:rsidP="00E377B4">
      <w:pPr>
        <w:pStyle w:val="Bodytext10"/>
        <w:numPr>
          <w:ilvl w:val="0"/>
          <w:numId w:val="6"/>
        </w:numPr>
        <w:shd w:val="clear" w:color="auto" w:fill="auto"/>
        <w:tabs>
          <w:tab w:val="left" w:pos="500"/>
        </w:tabs>
        <w:spacing w:after="0" w:line="264" w:lineRule="auto"/>
        <w:jc w:val="both"/>
      </w:pPr>
      <w:r>
        <w:t>Ak je tovar na sklade, ale nebude kupujú</w:t>
      </w:r>
      <w:r>
        <w:softHyphen/>
        <w:t>cim ihneď prevzatý, je kupujúci povinný prevziať tovar k dohodnutému termínu vyzdvihnutia. Ak kupujúci nedodrží dohodnutý termín vyzdvihnu</w:t>
      </w:r>
      <w:r>
        <w:softHyphen/>
        <w:t>tia alebo nedôjde zo strany kupujúceho v rovna</w:t>
      </w:r>
      <w:r>
        <w:softHyphen/>
        <w:t>kej lehote k zaplateniu celej kúpnej ceny, je pre</w:t>
      </w:r>
      <w:r>
        <w:softHyphen/>
        <w:t>dávajúci oprávnený od kúpnej zmluvy odstúpiť.</w:t>
      </w:r>
    </w:p>
    <w:p w:rsidR="00E377B4" w:rsidRDefault="00E377B4" w:rsidP="00E377B4">
      <w:pPr>
        <w:pStyle w:val="Bodytext10"/>
        <w:numPr>
          <w:ilvl w:val="0"/>
          <w:numId w:val="7"/>
        </w:numPr>
        <w:shd w:val="clear" w:color="auto" w:fill="auto"/>
        <w:tabs>
          <w:tab w:val="left" w:pos="260"/>
        </w:tabs>
        <w:spacing w:line="264" w:lineRule="auto"/>
        <w:jc w:val="both"/>
      </w:pPr>
      <w:r>
        <w:t>prípade porušenia povinnosti kupujúceho podľa predchádzajúcej vety vzniká predávajúcemu ná</w:t>
      </w:r>
      <w:r>
        <w:softHyphen/>
        <w:t>rok na zaplatenie zmluvnej pokuty vo výške po</w:t>
      </w:r>
      <w:r>
        <w:softHyphen/>
        <w:t>skytnutej zálohy max. do výšky 30% tovaru. Pre</w:t>
      </w:r>
      <w:r>
        <w:softHyphen/>
        <w:t>dávajúci je oprávnený započítať si pohľadávku na zaplatenie zmluvnej pokuty oproti pohľadávke kupujúceho na vrátenie poskytnutej zálohy. Úhra</w:t>
      </w:r>
      <w:r>
        <w:softHyphen/>
        <w:t>dou zmluvnej pokuty nie je dotknuté právo predá</w:t>
      </w:r>
      <w:r>
        <w:softHyphen/>
        <w:t>vajúceho na náhradu vzniknutej škody presahuj</w:t>
      </w:r>
      <w:r>
        <w:softHyphen/>
        <w:t>úcej, výšku dojednanej zmluvnej pokuty.</w:t>
      </w:r>
    </w:p>
    <w:p w:rsidR="00E377B4" w:rsidRDefault="00E377B4" w:rsidP="00E377B4">
      <w:pPr>
        <w:pStyle w:val="Bodytext10"/>
        <w:numPr>
          <w:ilvl w:val="0"/>
          <w:numId w:val="6"/>
        </w:numPr>
        <w:shd w:val="clear" w:color="auto" w:fill="auto"/>
        <w:tabs>
          <w:tab w:val="left" w:pos="510"/>
        </w:tabs>
        <w:spacing w:after="0"/>
        <w:jc w:val="both"/>
      </w:pPr>
      <w:r>
        <w:t>Kupujúci je povinný tovar prevziať alebo prevzatie zabezpečiť a pri prevzatí tovaru pre</w:t>
      </w:r>
      <w:r>
        <w:softHyphen/>
        <w:t>veriť, či tovar zodpovedá objednávke, resp. či je tovar v zhode s kúpnou zmluvou. Pokiaľ je tovar v súlade s objednávkou, resp. kúpnou zmluvou, je v tomto prípade povinný túto skutočnosť pri odovzdaní - prevzatí tovaru písomne potvrdiť.</w:t>
      </w:r>
    </w:p>
    <w:p w:rsidR="00E377B4" w:rsidRDefault="00E377B4" w:rsidP="00E377B4">
      <w:pPr>
        <w:pStyle w:val="Bodytext10"/>
        <w:numPr>
          <w:ilvl w:val="0"/>
          <w:numId w:val="7"/>
        </w:numPr>
        <w:shd w:val="clear" w:color="auto" w:fill="auto"/>
        <w:tabs>
          <w:tab w:val="left" w:pos="260"/>
        </w:tabs>
        <w:jc w:val="both"/>
      </w:pPr>
      <w:r>
        <w:t>prípade, že tovar pri prevzatí kupujúcim nie je v zhode s kúpnou zmluvou, je kupujúci povinný oznámiť tieto skutočnosti bez zbytočného od</w:t>
      </w:r>
      <w:r>
        <w:softHyphen/>
        <w:t>kladu predávajúcemu. Rozpor s kúpnou zmlu</w:t>
      </w:r>
      <w:r>
        <w:softHyphen/>
        <w:t>vou, ktorý sa prejaví počas šiestich [6) mesiacov odo dňa prevzatia tovaru sa považuje za rozpor s kúpnou zmluvou existujúci už pri jeho prevza</w:t>
      </w:r>
      <w:r>
        <w:softHyphen/>
        <w:t>tí, pokiaľ to neodporuje povahe tovaru alebo po</w:t>
      </w:r>
      <w:r>
        <w:softHyphen/>
        <w:t>kiaľ sa nepreukáže opak.</w:t>
      </w:r>
    </w:p>
    <w:p w:rsidR="00E377B4" w:rsidRDefault="00E377B4" w:rsidP="00E377B4">
      <w:pPr>
        <w:pStyle w:val="Bodytext10"/>
        <w:numPr>
          <w:ilvl w:val="0"/>
          <w:numId w:val="6"/>
        </w:numPr>
        <w:shd w:val="clear" w:color="auto" w:fill="auto"/>
        <w:tabs>
          <w:tab w:val="left" w:pos="500"/>
        </w:tabs>
        <w:jc w:val="both"/>
      </w:pPr>
      <w:r>
        <w:t>Pokiaľ je kupujúci v omeškaní s prevzatím tovaru, je predávajúci oprávnený, ak neodstúpi od kúpnej zmluvy, po dobu trvania predĺženia účtovať náklady za uskladnenie vo výške 3,30 EUR za každý jednotlivý deň omeškania.</w:t>
      </w:r>
    </w:p>
    <w:p w:rsidR="00E377B4" w:rsidRDefault="00E377B4" w:rsidP="00E377B4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499"/>
        </w:tabs>
        <w:spacing w:after="500" w:line="266" w:lineRule="auto"/>
        <w:jc w:val="both"/>
      </w:pPr>
      <w:bookmarkStart w:id="13" w:name="bookmark14"/>
      <w:bookmarkStart w:id="14" w:name="bookmark15"/>
      <w:r>
        <w:rPr>
          <w:color w:val="000000"/>
        </w:rPr>
        <w:t>Platobné podmienky</w:t>
      </w:r>
      <w:bookmarkEnd w:id="13"/>
      <w:bookmarkEnd w:id="14"/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9"/>
        </w:tabs>
        <w:jc w:val="both"/>
      </w:pPr>
      <w:r>
        <w:t xml:space="preserve">Predávajúci rozlišuje jednak kúpnu cenu pri vlastnom odbere tovaru kupujúcim a jednak cenu s </w:t>
      </w:r>
      <w:r>
        <w:lastRenderedPageBreak/>
        <w:t>dodaním tovaru kupujúcemu; v prípade pochybností sa ceny predávajúceho považujú za ceny pri vlastnom odbere. Ceny pri vlastnom odbere neobsahujú náklady na doručenie, mon</w:t>
      </w:r>
      <w:r>
        <w:softHyphen/>
        <w:t>táž a rozostavanie.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9"/>
        </w:tabs>
        <w:jc w:val="both"/>
      </w:pPr>
      <w:r>
        <w:t>Kupujúci je povinný pri podpise kúpnej zmluvy alebo najneskôr do siedmich (7) dní od podpisu kúpnej zmluvy uhradiť dohodnutú zálohu. V prípade, že tato záloha nebude uhra</w:t>
      </w:r>
      <w:r>
        <w:softHyphen/>
        <w:t>dená v dohodnutom termíne má predávajúci právo od kúpnej zmluvy odstúpiť. Doplatok kúp</w:t>
      </w:r>
      <w:r>
        <w:softHyphen/>
        <w:t>nej ceny musí byť zaplatený zásadne pred pre</w:t>
      </w:r>
      <w:r>
        <w:softHyphen/>
        <w:t>vzatím tovaru. V prípade odberu tovaru priamo pri uzavretí kúpnej zmluvy zo skladu predáva</w:t>
      </w:r>
      <w:r>
        <w:softHyphen/>
        <w:t>júceho hradí kupujúci celú kúpnu cenu ihneď pri podpise kúpnej zmluvy a tovar mu bude zo skladu vydaný po predložení originálu dokladu o zaplatení celej kúpnej ceny.</w:t>
      </w:r>
    </w:p>
    <w:p w:rsidR="00E377B4" w:rsidRDefault="00E377B4" w:rsidP="00E377B4">
      <w:pPr>
        <w:pStyle w:val="Bodytext10"/>
        <w:shd w:val="clear" w:color="auto" w:fill="auto"/>
        <w:spacing w:after="500"/>
        <w:ind w:firstLine="480"/>
        <w:jc w:val="both"/>
      </w:pPr>
      <w:r>
        <w:t>V prípade špeciálnych požiadaviek kupujú</w:t>
      </w:r>
      <w:r>
        <w:softHyphen/>
        <w:t>ceho môžu byť na želanie vyhotovené plány to</w:t>
      </w:r>
      <w:r>
        <w:softHyphen/>
        <w:t>varu, pričom tieto môžu byť spoplatnené osobit</w:t>
      </w:r>
      <w:r>
        <w:softHyphen/>
        <w:t>nou sadzbou.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9"/>
        </w:tabs>
        <w:spacing w:after="300"/>
        <w:jc w:val="both"/>
        <w:sectPr w:rsidR="00E377B4">
          <w:type w:val="continuous"/>
          <w:pgSz w:w="11900" w:h="16840"/>
          <w:pgMar w:top="494" w:right="656" w:bottom="670" w:left="694" w:header="0" w:footer="3" w:gutter="0"/>
          <w:cols w:num="2" w:space="247"/>
          <w:noEndnote/>
          <w:docGrid w:linePitch="360"/>
        </w:sectPr>
      </w:pPr>
      <w:r>
        <w:t>Pokiaľ sa zmluvné strany dohodnú v kúp</w:t>
      </w:r>
      <w:r>
        <w:softHyphen/>
        <w:t>nej zmluve, že časť ceny bude uhradená úverom podľa zákona č. 129/2010 Z. z. o spotrebiteľských úveroch a o iných úveroch a pôžičkách pre spot</w:t>
      </w:r>
      <w:r>
        <w:softHyphen/>
        <w:t>rebiteľov v znení neskorších predpisov (ďalej len „zákon o spotrebiteľských úveroch"], je kupujúci povinný súčasne s uzatvorením kúpnej zmluvy podať v obchodných priestoroch predávajúce</w:t>
      </w:r>
      <w:r>
        <w:softHyphen/>
        <w:t>ho žiadosť o poskytnutie úveru pre túto kúpnu zmluvu. Kupujúci je povinný pri podpise zmluvy uhradiť dohodnutú zálohu. Pokiaľ banka alebo spoločnosť poskytujúca úver neoznámi predáva</w:t>
      </w:r>
      <w:r>
        <w:softHyphen/>
        <w:t>júcemu do piatich (5) dní od uzatvorenia zmluvy povolenie úveru pre kupujúceho, má predávajú</w:t>
      </w:r>
      <w:r>
        <w:softHyphen/>
        <w:t>ci právo od kúpnej zmluvy odstúpiť. Poskytnu</w:t>
      </w:r>
      <w:r>
        <w:softHyphen/>
        <w:t>tá záloha bude kupujúcemu vrátená. Kupujúci je oprávnený odstúpiť od zmluvy o poskytnutí úveru do 14 kalendárnych dní od jej uzatvorenia alebo odo dňa doručenia obchodných podmie</w:t>
      </w:r>
      <w:r>
        <w:softHyphen/>
        <w:t>nok k úveru, ak nie sú kupujúcemu predložené pri uzatvorení zmluvy o poskytnutí úveru. Lehota na odstúpenie od zmluvy o spotrebiteľskom úve</w:t>
      </w:r>
      <w:r>
        <w:softHyphen/>
        <w:t>re sa považuje za dodržanú, ak kupujúci zašle oznámenie o odstúpení od zmluvy o spotrebi</w:t>
      </w:r>
      <w:r>
        <w:softHyphen/>
        <w:t xml:space="preserve">teľskom úvere v </w:t>
      </w:r>
      <w:proofErr w:type="spellStart"/>
      <w:r>
        <w:t>súľade</w:t>
      </w:r>
      <w:proofErr w:type="spellEnd"/>
      <w:r>
        <w:t xml:space="preserve"> s postupom uvedeným</w:t>
      </w:r>
    </w:p>
    <w:p w:rsidR="00E377B4" w:rsidRDefault="00E377B4" w:rsidP="00E377B4">
      <w:pPr>
        <w:pStyle w:val="Bodytext10"/>
        <w:shd w:val="clear" w:color="auto" w:fill="auto"/>
        <w:spacing w:after="0" w:line="240" w:lineRule="auto"/>
        <w:jc w:val="right"/>
        <w:sectPr w:rsidR="00E377B4">
          <w:pgSz w:w="11900" w:h="16840"/>
          <w:pgMar w:top="195" w:right="1404" w:bottom="681" w:left="671" w:header="0" w:footer="3" w:gutter="0"/>
          <w:cols w:space="720"/>
          <w:noEndnote/>
          <w:docGrid w:linePitch="360"/>
        </w:sectPr>
      </w:pPr>
      <w:r>
        <w:rPr>
          <w:b/>
          <w:bCs/>
        </w:rPr>
        <w:lastRenderedPageBreak/>
        <w:t>Oddiel B</w:t>
      </w:r>
    </w:p>
    <w:p w:rsidR="00E377B4" w:rsidRDefault="00E377B4" w:rsidP="00E377B4">
      <w:pPr>
        <w:spacing w:line="66" w:lineRule="exact"/>
        <w:rPr>
          <w:sz w:val="5"/>
          <w:szCs w:val="5"/>
        </w:rPr>
      </w:pPr>
    </w:p>
    <w:p w:rsidR="00E377B4" w:rsidRDefault="00E377B4" w:rsidP="00E377B4">
      <w:pPr>
        <w:spacing w:line="1" w:lineRule="exact"/>
        <w:sectPr w:rsidR="00E377B4">
          <w:type w:val="continuous"/>
          <w:pgSz w:w="11900" w:h="16840"/>
          <w:pgMar w:top="139" w:right="0" w:bottom="738" w:left="0" w:header="0" w:footer="3" w:gutter="0"/>
          <w:cols w:space="720"/>
          <w:noEndnote/>
          <w:docGrid w:linePitch="360"/>
        </w:sectPr>
      </w:pPr>
    </w:p>
    <w:p w:rsidR="00E377B4" w:rsidRDefault="00E377B4" w:rsidP="00E377B4">
      <w:pPr>
        <w:pStyle w:val="Bodytext10"/>
        <w:shd w:val="clear" w:color="auto" w:fill="auto"/>
        <w:jc w:val="both"/>
      </w:pPr>
      <w:r>
        <w:lastRenderedPageBreak/>
        <w:t>v zmluve o spotrebiteľskom úvere v posled</w:t>
      </w:r>
      <w:r>
        <w:softHyphen/>
        <w:t>ný deň lehoty. Kupujúci je povinný o svojom odstúpení bezodkladne písomne informovať predávajúceho a uhradiť cenu tovaru uvede</w:t>
      </w:r>
      <w:r>
        <w:softHyphen/>
        <w:t>nú v kúpnej zmluve iným spôsobom.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0"/>
        </w:tabs>
        <w:jc w:val="both"/>
      </w:pPr>
      <w:r>
        <w:t>Na žiadosť predávajúceho je kupujúci povinný vhodným spôsobom preukázať svoju totožnosť v prípade platby bankovou kartou.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0"/>
        </w:tabs>
        <w:jc w:val="both"/>
      </w:pPr>
      <w:r>
        <w:t>Platby kupujúceho sú predávajúcim za</w:t>
      </w:r>
      <w:r>
        <w:softHyphen/>
        <w:t>počítavané vždy najprv na najbližší splatný záväzok, a to v tomto poradí: zmluvné pokuty, poplatky, úroky z omeškania a istina najstar</w:t>
      </w:r>
      <w:r>
        <w:softHyphen/>
        <w:t>šieho splatného záväzku kupujúceho. Kupu</w:t>
      </w:r>
      <w:r>
        <w:softHyphen/>
        <w:t>júci kúpnu zmluvu splní len v tom prípade, keď kúpna cena spolu so všetkými nákladmi, poplatkami a príslušenstvom vyplývajúcich z kúpnej zmluvy budú pripísané predávajúce</w:t>
      </w:r>
      <w:r>
        <w:softHyphen/>
        <w:t>mu.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0"/>
        </w:tabs>
        <w:jc w:val="both"/>
      </w:pPr>
      <w:r>
        <w:t>V prípade omeškania kupujúceho s úhra</w:t>
      </w:r>
      <w:r>
        <w:softHyphen/>
        <w:t>dou kúpnej ceny je kupujúci povinný zaplatiť predávajúcemu zo zákona vyplývajúci úrok z omeškania a prípadne skladové poplatky podľa bodu 4.5.</w:t>
      </w:r>
    </w:p>
    <w:p w:rsidR="00E377B4" w:rsidRDefault="00E377B4" w:rsidP="00E377B4">
      <w:pPr>
        <w:pStyle w:val="Bodytext10"/>
        <w:shd w:val="clear" w:color="auto" w:fill="auto"/>
        <w:spacing w:after="500"/>
        <w:ind w:firstLine="640"/>
        <w:jc w:val="both"/>
      </w:pPr>
      <w:r>
        <w:t>Celkovou kúpnou cenou sa rozumie kúpna cena vrátane DPH v zákonom stano</w:t>
      </w:r>
      <w:r>
        <w:softHyphen/>
        <w:t>venej výške.</w:t>
      </w:r>
    </w:p>
    <w:p w:rsidR="00E377B4" w:rsidRDefault="00E377B4" w:rsidP="00E377B4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490"/>
        </w:tabs>
        <w:spacing w:line="266" w:lineRule="auto"/>
        <w:jc w:val="both"/>
      </w:pPr>
      <w:bookmarkStart w:id="15" w:name="bookmark16"/>
      <w:bookmarkStart w:id="16" w:name="bookmark17"/>
      <w:r>
        <w:rPr>
          <w:color w:val="000000"/>
        </w:rPr>
        <w:t>Omeškanie, odstúpenie</w:t>
      </w:r>
      <w:bookmarkEnd w:id="15"/>
      <w:bookmarkEnd w:id="16"/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0"/>
        </w:tabs>
        <w:jc w:val="both"/>
      </w:pPr>
      <w:r>
        <w:t>Pokiaľ tieto všeobecné podmienky pri</w:t>
      </w:r>
      <w:r>
        <w:softHyphen/>
        <w:t>púšťajú odstúpenie jednej alebo druhej zmluvnej strany od zmluvy, je odstúpenie účinné doručením písomného oznámenia o odstúpení druhej zmluvnej strane. Pokiaľ zmluvná strana písomné oznámenie riad</w:t>
      </w:r>
      <w:r>
        <w:softHyphen/>
        <w:t>ne zaslané na jej adresu uvedenú v kúpnej zmluve alebo kupujúcemu písomne oznáme</w:t>
      </w:r>
      <w:r>
        <w:softHyphen/>
        <w:t>nú neprevezme, zmluvné strany sa výslovne dohodli, že tridsiaty [30.J deň od odoslania sa považuje za deň doručenia a týmto dňom tiež odstúpenie nadobúda účinnosť.</w:t>
      </w:r>
    </w:p>
    <w:p w:rsidR="00E377B4" w:rsidRDefault="00E377B4" w:rsidP="00E377B4">
      <w:pPr>
        <w:pStyle w:val="Bodytext10"/>
        <w:shd w:val="clear" w:color="auto" w:fill="auto"/>
        <w:ind w:firstLine="480"/>
        <w:jc w:val="both"/>
      </w:pPr>
      <w:r>
        <w:rPr>
          <w:b/>
          <w:bCs/>
        </w:rPr>
        <w:t xml:space="preserve">V prípade </w:t>
      </w:r>
      <w:r>
        <w:t>odstúpenia kupujúceho z dô</w:t>
      </w:r>
      <w:r>
        <w:softHyphen/>
        <w:t>vodu porušenia zmluvnej povinnosti na stra</w:t>
      </w:r>
      <w:r>
        <w:softHyphen/>
        <w:t>ne predávajúceho, je predávajúci povinný vrátiť do ôsmich [8) dní odo dňa doručenia oznámenia o odstúpení prípadnú zálohu na kúpnu cenu, prípadne kúpnu cenu.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90"/>
        </w:tabs>
        <w:spacing w:line="264" w:lineRule="auto"/>
        <w:jc w:val="both"/>
      </w:pPr>
      <w:r>
        <w:t>Ak vzniklo omeškanie v dôsledku vyššej moci - vis major, platí za dojednané, že pre</w:t>
      </w:r>
      <w:r>
        <w:softHyphen/>
        <w:t>dávajúci nie je v omeškaní.</w:t>
      </w:r>
    </w:p>
    <w:p w:rsidR="00E377B4" w:rsidRDefault="00E377B4" w:rsidP="00E377B4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488"/>
        </w:tabs>
        <w:spacing w:line="266" w:lineRule="auto"/>
        <w:jc w:val="both"/>
      </w:pPr>
      <w:bookmarkStart w:id="17" w:name="bookmark18"/>
      <w:bookmarkStart w:id="18" w:name="bookmark19"/>
      <w:r>
        <w:rPr>
          <w:color w:val="000000"/>
        </w:rPr>
        <w:t>Výhrada vlastníckeho práva</w:t>
      </w:r>
      <w:bookmarkEnd w:id="17"/>
      <w:bookmarkEnd w:id="18"/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88"/>
        </w:tabs>
        <w:jc w:val="both"/>
      </w:pPr>
      <w:r>
        <w:t>V prípade, že dôjde k odovzdaniu tova</w:t>
      </w:r>
      <w:r>
        <w:softHyphen/>
        <w:t>ru pred zaplatením celkovej kúpnej ceny, to</w:t>
      </w:r>
      <w:r>
        <w:softHyphen/>
        <w:t xml:space="preserve">var zostáva vo vlastníctve predávajúceho až do úplného zaplatenia celkovej kúpnej ceny a všetkých výdavkov zo strany </w:t>
      </w:r>
      <w:r>
        <w:lastRenderedPageBreak/>
        <w:t>kupujúceho. Kupujúci nesmie žiadnym spôsobom tovar, pri ktorom je dohodnutá výhrada vlastnícke</w:t>
      </w:r>
      <w:r>
        <w:softHyphen/>
        <w:t>ho práva scudzovať alebo zaťažovať, napr. zá</w:t>
      </w:r>
      <w:r>
        <w:softHyphen/>
        <w:t>ložným právom. Kupujúci je na výzvu predá</w:t>
      </w:r>
      <w:r>
        <w:softHyphen/>
        <w:t>vajúceho vždy povinný oznámiť, kde sa tovar, u ktorého je dohodnutá výhrada vlastníctva, nachádza.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88"/>
        </w:tabs>
        <w:spacing w:after="500"/>
        <w:jc w:val="both"/>
      </w:pPr>
      <w:r>
        <w:t>Kupujúci je povinný okamžite písomne oznámiť predávajúcemu, pokiaľ by si tretie osoby uplatňovali na tovar, pri ktorom je do</w:t>
      </w:r>
      <w:r>
        <w:softHyphen/>
        <w:t>hodnutá výhrada vlastníctva akýkoľvek nárok (napr. exekúcia, vzatie do zálohu, alebo zahr</w:t>
      </w:r>
      <w:r>
        <w:softHyphen/>
        <w:t xml:space="preserve">nutie do konkurznej podstaty, </w:t>
      </w:r>
      <w:proofErr w:type="spellStart"/>
      <w:r>
        <w:t>atď.J</w:t>
      </w:r>
      <w:proofErr w:type="spellEnd"/>
      <w:r>
        <w:t>.</w:t>
      </w:r>
    </w:p>
    <w:p w:rsidR="00E377B4" w:rsidRDefault="00E377B4" w:rsidP="00E377B4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488"/>
        </w:tabs>
        <w:spacing w:line="266" w:lineRule="auto"/>
        <w:jc w:val="both"/>
      </w:pPr>
      <w:bookmarkStart w:id="19" w:name="bookmark20"/>
      <w:bookmarkStart w:id="20" w:name="bookmark21"/>
      <w:r>
        <w:rPr>
          <w:color w:val="000000"/>
        </w:rPr>
        <w:t>Záruky</w:t>
      </w:r>
      <w:bookmarkEnd w:id="19"/>
      <w:bookmarkEnd w:id="20"/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88"/>
        </w:tabs>
        <w:jc w:val="both"/>
      </w:pPr>
      <w:r>
        <w:t>Nároky kupujúceho v prípade, že tovar pri prevzatí nie je v zhode s kúpnou zmlu</w:t>
      </w:r>
      <w:r>
        <w:softHyphen/>
        <w:t xml:space="preserve">vou, resp. v prípade </w:t>
      </w:r>
      <w:proofErr w:type="spellStart"/>
      <w:r>
        <w:t>vád</w:t>
      </w:r>
      <w:proofErr w:type="spellEnd"/>
      <w:r>
        <w:t>, ktoré sa prejavia ako rozpor s kúpnou zmluvou po prevzatí tova</w:t>
      </w:r>
      <w:r>
        <w:softHyphen/>
        <w:t>ru v záručnej dobe, vyplývajú z ustanovení § 616 - 627 zákona č. 40/1964 Zb. Občiansky zákonník v znení neskorších predpisov.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88"/>
        </w:tabs>
        <w:jc w:val="both"/>
      </w:pPr>
      <w:r>
        <w:t>Kupujúci môže uplatniť svoje nároky ak preukaze úhradu kúpnej ceny podľa kúpnej zmluvy a nákup tovaru u predávajúceho.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88"/>
        </w:tabs>
        <w:jc w:val="both"/>
      </w:pPr>
      <w:r>
        <w:t>V prípade, že tovar pri prevzatí kupu</w:t>
      </w:r>
      <w:r>
        <w:softHyphen/>
        <w:t xml:space="preserve">júcim má odstrániteľné </w:t>
      </w:r>
      <w:r>
        <w:rPr>
          <w:lang w:val="cs-CZ" w:eastAsia="cs-CZ" w:bidi="cs-CZ"/>
        </w:rPr>
        <w:t xml:space="preserve">vady, </w:t>
      </w:r>
      <w:r>
        <w:t>má kupujúci právo na to, aby predávajúci bezplatne a bez zbytočného odkladu tovar uviedol do stavu zodpovedajúceho kúpnej zmluve a to odstrá</w:t>
      </w:r>
      <w:r>
        <w:softHyphen/>
        <w:t xml:space="preserve">nením </w:t>
      </w:r>
      <w:r>
        <w:rPr>
          <w:lang w:val="cs-CZ" w:eastAsia="cs-CZ" w:bidi="cs-CZ"/>
        </w:rPr>
        <w:t xml:space="preserve">vady. </w:t>
      </w:r>
      <w:r>
        <w:t>Kupujúci môže namiesto odstrá</w:t>
      </w:r>
      <w:r>
        <w:softHyphen/>
        <w:t xml:space="preserve">nenia </w:t>
      </w:r>
      <w:r>
        <w:rPr>
          <w:lang w:val="cs-CZ" w:eastAsia="cs-CZ" w:bidi="cs-CZ"/>
        </w:rPr>
        <w:t xml:space="preserve">vady </w:t>
      </w:r>
      <w:r>
        <w:t>požadovať výmenu veci, ak tým predávajúcemu nevzniknú neprimerané ná</w:t>
      </w:r>
      <w:r>
        <w:softHyphen/>
        <w:t>klady vzhľadom na cenu tovaru alebo závaž</w:t>
      </w:r>
      <w:r>
        <w:softHyphen/>
        <w:t xml:space="preserve">nosť </w:t>
      </w:r>
      <w:r>
        <w:rPr>
          <w:lang w:val="cs-CZ" w:eastAsia="cs-CZ" w:bidi="cs-CZ"/>
        </w:rPr>
        <w:t>vady.</w:t>
      </w:r>
    </w:p>
    <w:p w:rsidR="00E377B4" w:rsidRDefault="00E377B4" w:rsidP="00E377B4">
      <w:pPr>
        <w:pStyle w:val="Bodytext10"/>
        <w:shd w:val="clear" w:color="auto" w:fill="auto"/>
        <w:ind w:firstLine="480"/>
        <w:jc w:val="both"/>
      </w:pPr>
      <w:r>
        <w:t>Predávajúci môže vždy namiesto odstrá</w:t>
      </w:r>
      <w:r>
        <w:softHyphen/>
        <w:t xml:space="preserve">nenia </w:t>
      </w:r>
      <w:r>
        <w:rPr>
          <w:lang w:val="cs-CZ" w:eastAsia="cs-CZ" w:bidi="cs-CZ"/>
        </w:rPr>
        <w:t xml:space="preserve">vady </w:t>
      </w:r>
      <w:r>
        <w:t xml:space="preserve">vymeniť vädnú vec za vec bez </w:t>
      </w:r>
      <w:r>
        <w:rPr>
          <w:lang w:val="cs-CZ" w:eastAsia="cs-CZ" w:bidi="cs-CZ"/>
        </w:rPr>
        <w:t xml:space="preserve">vady, </w:t>
      </w:r>
      <w:r>
        <w:t>ak to kupujúcemu nespôsobí závažné ťaž</w:t>
      </w:r>
      <w:r>
        <w:softHyphen/>
        <w:t xml:space="preserve">kosti. Ak ide o </w:t>
      </w:r>
      <w:r>
        <w:rPr>
          <w:lang w:val="cs-CZ" w:eastAsia="cs-CZ" w:bidi="cs-CZ"/>
        </w:rPr>
        <w:t xml:space="preserve">vadu, </w:t>
      </w:r>
      <w:r>
        <w:t>ktorú nemožno odstrá</w:t>
      </w:r>
      <w:r>
        <w:softHyphen/>
        <w:t xml:space="preserve">niť a ktorá bráni riadnemu užívaniu veci, má kupujúci právo požadovať výmenu veci alebo od kúpnej zmluvy odstúpiť. Tie isté práva má kupujúci, ak ide síce o odstrániteľné </w:t>
      </w:r>
      <w:r>
        <w:rPr>
          <w:lang w:val="cs-CZ" w:eastAsia="cs-CZ" w:bidi="cs-CZ"/>
        </w:rPr>
        <w:t xml:space="preserve">vady, </w:t>
      </w:r>
      <w:r>
        <w:t xml:space="preserve">ale kupujúci nemôže pre opätovné vyskytnutie sa </w:t>
      </w:r>
      <w:r>
        <w:rPr>
          <w:lang w:val="cs-CZ" w:eastAsia="cs-CZ" w:bidi="cs-CZ"/>
        </w:rPr>
        <w:t xml:space="preserve">vady </w:t>
      </w:r>
      <w:r>
        <w:t>vec riadne užívať. Ak ide o iné neodstrá</w:t>
      </w:r>
      <w:r>
        <w:softHyphen/>
        <w:t xml:space="preserve">niteľné </w:t>
      </w:r>
      <w:r>
        <w:rPr>
          <w:lang w:val="cs-CZ" w:eastAsia="cs-CZ" w:bidi="cs-CZ"/>
        </w:rPr>
        <w:t xml:space="preserve">vady, </w:t>
      </w:r>
      <w:r>
        <w:t xml:space="preserve">má kupujúci právo na primeranú zľavu z ceny veci. To neplatí pokiaľ kupujúci pred prevzatím veci o </w:t>
      </w:r>
      <w:proofErr w:type="spellStart"/>
      <w:r>
        <w:t>vade</w:t>
      </w:r>
      <w:proofErr w:type="spellEnd"/>
      <w:r>
        <w:t xml:space="preserve"> tovaru vedel alebo </w:t>
      </w:r>
      <w:r>
        <w:rPr>
          <w:lang w:val="cs-CZ" w:eastAsia="cs-CZ" w:bidi="cs-CZ"/>
        </w:rPr>
        <w:t xml:space="preserve">vadu </w:t>
      </w:r>
      <w:r>
        <w:t>sám spôsobil.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82"/>
        </w:tabs>
        <w:jc w:val="both"/>
      </w:pPr>
      <w:r>
        <w:t xml:space="preserve">Predávajúci zodpovedá za </w:t>
      </w:r>
      <w:r>
        <w:rPr>
          <w:lang w:val="cs-CZ" w:eastAsia="cs-CZ" w:bidi="cs-CZ"/>
        </w:rPr>
        <w:t xml:space="preserve">vady, </w:t>
      </w:r>
      <w:r>
        <w:t>ktoré sa pre</w:t>
      </w:r>
      <w:r>
        <w:softHyphen/>
        <w:t>javia ako rozpor s kúpnou zmluvou po prevzatí tovaru v záručnej dobe (záruka). Záručná doba je dvadsaťštyri (24) mesiacov. Záručná doba začína plynúť od prevzatia tovaru kupujúcim, resp. do</w:t>
      </w:r>
      <w:r>
        <w:softHyphen/>
        <w:t>pravcom povereným kupujúcim.</w:t>
      </w:r>
    </w:p>
    <w:p w:rsidR="00E377B4" w:rsidRDefault="00E377B4" w:rsidP="00E377B4">
      <w:pPr>
        <w:pStyle w:val="Bodytext10"/>
        <w:numPr>
          <w:ilvl w:val="1"/>
          <w:numId w:val="4"/>
        </w:numPr>
        <w:shd w:val="clear" w:color="auto" w:fill="auto"/>
        <w:tabs>
          <w:tab w:val="left" w:pos="482"/>
        </w:tabs>
        <w:spacing w:after="500" w:line="269" w:lineRule="auto"/>
        <w:jc w:val="both"/>
      </w:pPr>
      <w:r>
        <w:lastRenderedPageBreak/>
        <w:t>Pomoc a informácie o nárokoch kupujúceho poskytuje kupujúcemu oddelenie služieb zákaz</w:t>
      </w:r>
      <w:r>
        <w:softHyphen/>
        <w:t>níkom predávajúceho.</w:t>
      </w:r>
    </w:p>
    <w:p w:rsidR="00E377B4" w:rsidRDefault="00E377B4" w:rsidP="00E377B4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482"/>
        </w:tabs>
        <w:spacing w:line="266" w:lineRule="auto"/>
        <w:jc w:val="both"/>
      </w:pPr>
      <w:bookmarkStart w:id="21" w:name="bookmark22"/>
      <w:bookmarkStart w:id="22" w:name="bookmark23"/>
      <w:r>
        <w:rPr>
          <w:color w:val="000000"/>
        </w:rPr>
        <w:t>Alternatívne riešenie sporov</w:t>
      </w:r>
      <w:bookmarkEnd w:id="21"/>
      <w:bookmarkEnd w:id="22"/>
    </w:p>
    <w:p w:rsidR="00E377B4" w:rsidRDefault="00E377B4" w:rsidP="00E377B4">
      <w:pPr>
        <w:pStyle w:val="Bodytext10"/>
        <w:numPr>
          <w:ilvl w:val="0"/>
          <w:numId w:val="8"/>
        </w:numPr>
        <w:shd w:val="clear" w:color="auto" w:fill="auto"/>
        <w:tabs>
          <w:tab w:val="left" w:pos="495"/>
        </w:tabs>
        <w:spacing w:after="0"/>
        <w:jc w:val="both"/>
      </w:pPr>
      <w:r>
        <w:t>Podpisom týchto všeobecných podmienok kupujúci prehlasuje, že bol zo strany predávajú</w:t>
      </w:r>
      <w:r>
        <w:softHyphen/>
        <w:t>ceho oboznámený s tým, že má možnosť obrá</w:t>
      </w:r>
      <w:r>
        <w:softHyphen/>
        <w:t>tiť sa na predávajúceho so žiadosťou o nápravu, v prípade ak nie je spokojný so spôsobom, kto</w:t>
      </w:r>
      <w:r>
        <w:softHyphen/>
        <w:t>rým predávajúci vybavil jeho reklamáciu alebo ak sa domnieva, že predávajúci porušil jeho prá</w:t>
      </w:r>
      <w:r>
        <w:softHyphen/>
        <w:t>va. Ak predávajúci na žiadosť o nápravu odpovie zamietavo alebo na ňu neodpovie do 30 dní odo dňa jej odoslania, má kupujúci právo podať návrh na začatie alternatívneho riešenia svojho sporu podľa ustanovenia § 12 zákona č. 391/2015 Z. z. o alternatívnom riešení spotrebiteľských sporov a o zmene a doplnení niektorých zákonov. Prís</w:t>
      </w:r>
      <w:r>
        <w:softHyphen/>
        <w:t>lušným subjektom na alternatívne riešenie spot</w:t>
      </w:r>
      <w:r>
        <w:softHyphen/>
        <w:t>rebiteľských sporov s predávajúcim je Slovenská obchodná inšpekcia alebo iná príslušná opráv</w:t>
      </w:r>
      <w:r>
        <w:softHyphen/>
        <w:t>nená právnická osoba zapísaná v zozname sub</w:t>
      </w:r>
      <w:r>
        <w:softHyphen/>
        <w:t>jektov alternatívneho riešenia sporov vedenom Ministerstvom hospodárstva Slovenskej repub</w:t>
      </w:r>
      <w:r>
        <w:softHyphen/>
        <w:t xml:space="preserve">liky </w:t>
      </w:r>
      <w:r>
        <w:rPr>
          <w:lang w:val="en-US" w:eastAsia="en-US" w:bidi="en-US"/>
        </w:rPr>
        <w:t>(</w:t>
      </w:r>
      <w:hyperlink r:id="rId11" w:history="1">
        <w:r>
          <w:rPr>
            <w:lang w:val="en-US" w:eastAsia="en-US" w:bidi="en-US"/>
          </w:rPr>
          <w:t>http://www.mhsr.sk/</w:t>
        </w:r>
      </w:hyperlink>
      <w:r>
        <w:rPr>
          <w:lang w:val="en-US" w:eastAsia="en-US" w:bidi="en-US"/>
        </w:rPr>
        <w:t xml:space="preserve">). </w:t>
      </w:r>
      <w:r>
        <w:t>Spotrebiteľ má právo voľby, na ktorý z uvedených subjektov alternatív</w:t>
      </w:r>
      <w:r>
        <w:softHyphen/>
        <w:t xml:space="preserve">neho </w:t>
      </w:r>
      <w:r>
        <w:lastRenderedPageBreak/>
        <w:t>riešenia spotrebiteľských sporov sa obráti.</w:t>
      </w:r>
    </w:p>
    <w:p w:rsidR="00E377B4" w:rsidRDefault="00E377B4" w:rsidP="00E377B4">
      <w:pPr>
        <w:pStyle w:val="Bodytext10"/>
        <w:shd w:val="clear" w:color="auto" w:fill="auto"/>
        <w:jc w:val="both"/>
      </w:pPr>
      <w:proofErr w:type="spellStart"/>
      <w:r>
        <w:t>kovateľom</w:t>
      </w:r>
      <w:proofErr w:type="spellEnd"/>
      <w:r>
        <w:t xml:space="preserve">, spoločnosťou: Rudolf </w:t>
      </w:r>
      <w:proofErr w:type="spellStart"/>
      <w:r>
        <w:rPr>
          <w:lang w:val="de-DE" w:eastAsia="de-DE" w:bidi="de-DE"/>
        </w:rPr>
        <w:t>Leiner</w:t>
      </w:r>
      <w:proofErr w:type="spellEnd"/>
      <w:r>
        <w:rPr>
          <w:lang w:val="de-DE" w:eastAsia="de-DE" w:bidi="de-DE"/>
        </w:rPr>
        <w:t xml:space="preserve"> Ges. </w:t>
      </w:r>
      <w:proofErr w:type="spellStart"/>
      <w:proofErr w:type="gramStart"/>
      <w:r>
        <w:rPr>
          <w:lang w:val="de-DE" w:eastAsia="de-DE" w:bidi="de-DE"/>
        </w:rPr>
        <w:t>mb</w:t>
      </w:r>
      <w:proofErr w:type="spellEnd"/>
      <w:r>
        <w:rPr>
          <w:lang w:val="de-DE" w:eastAsia="de-DE" w:bidi="de-DE"/>
        </w:rPr>
        <w:t>.</w:t>
      </w:r>
      <w:r>
        <w:t>H.,</w:t>
      </w:r>
      <w:proofErr w:type="gramEnd"/>
      <w:r>
        <w:t xml:space="preserve"> </w:t>
      </w:r>
      <w:proofErr w:type="spellStart"/>
      <w:r>
        <w:rPr>
          <w:lang w:val="de-DE" w:eastAsia="de-DE" w:bidi="de-DE"/>
        </w:rPr>
        <w:t>Porschestrasse</w:t>
      </w:r>
      <w:proofErr w:type="spellEnd"/>
      <w:r>
        <w:rPr>
          <w:lang w:val="de-DE" w:eastAsia="de-DE" w:bidi="de-DE"/>
        </w:rPr>
        <w:t xml:space="preserve"> </w:t>
      </w:r>
      <w:r>
        <w:t xml:space="preserve">7, 3100 </w:t>
      </w:r>
      <w:r>
        <w:rPr>
          <w:lang w:val="de-DE" w:eastAsia="de-DE" w:bidi="de-DE"/>
        </w:rPr>
        <w:t xml:space="preserve">St. Pölten, </w:t>
      </w:r>
      <w:r>
        <w:t>Ra</w:t>
      </w:r>
      <w:r>
        <w:softHyphen/>
        <w:t xml:space="preserve">kúska republika v súlade s </w:t>
      </w:r>
      <w:proofErr w:type="spellStart"/>
      <w:r>
        <w:t>ust</w:t>
      </w:r>
      <w:proofErr w:type="spellEnd"/>
      <w:r>
        <w:t xml:space="preserve">. § 8 zákona č. 122/2013 </w:t>
      </w:r>
      <w:proofErr w:type="spellStart"/>
      <w:r>
        <w:t>Z.z</w:t>
      </w:r>
      <w:proofErr w:type="spellEnd"/>
      <w:r>
        <w:t>. o ochrane osobných údajov v znení neskorších predpisov. Kupujúci ďalej udeľuje svo</w:t>
      </w:r>
      <w:r>
        <w:softHyphen/>
        <w:t xml:space="preserve">jím podpisom súhlas so zasielaním obchodných správ predávajúceho na svoju e-mailovú adresu alebo mobilný telefón formou SMS. Tento súhlas sa udeľuje na dobu 5 rokov až do jeho písomného odvolania. Kupujúci môže spoločnosti </w:t>
      </w:r>
      <w:proofErr w:type="spellStart"/>
      <w:r>
        <w:t>Kika</w:t>
      </w:r>
      <w:proofErr w:type="spellEnd"/>
      <w:r>
        <w:t xml:space="preserve"> Ná</w:t>
      </w:r>
      <w:r>
        <w:softHyphen/>
        <w:t>bytok Slovensko, s.r.o. kedykoľvek písomne ozná</w:t>
      </w:r>
      <w:r>
        <w:softHyphen/>
        <w:t>miť odvolanie svojho súhlasu. Súčasne v súlade s § 62 zákona č. 351/2011 Z. z. o elektronických komunikáciách v znení neskorších predpisov ku</w:t>
      </w:r>
      <w:r>
        <w:softHyphen/>
        <w:t>pujúci udeľuje súhlas k používaniu a spracovaniu osobných údajov, a to za účelom priameho mar</w:t>
      </w:r>
      <w:r>
        <w:softHyphen/>
        <w:t>ketingu.</w:t>
      </w:r>
    </w:p>
    <w:p w:rsidR="00E377B4" w:rsidRDefault="00E377B4" w:rsidP="00E377B4">
      <w:pPr>
        <w:pStyle w:val="Bodytext10"/>
        <w:shd w:val="clear" w:color="auto" w:fill="auto"/>
        <w:spacing w:after="0"/>
        <w:jc w:val="both"/>
        <w:sectPr w:rsidR="00E377B4">
          <w:type w:val="continuous"/>
          <w:pgSz w:w="11900" w:h="16840"/>
          <w:pgMar w:top="139" w:right="1083" w:bottom="738" w:left="520" w:header="0" w:footer="3" w:gutter="0"/>
          <w:cols w:num="2" w:space="100"/>
          <w:noEndnote/>
          <w:docGrid w:linePitch="360"/>
        </w:sectPr>
      </w:pPr>
      <w:r>
        <w:rPr>
          <w:b/>
          <w:bCs/>
        </w:rPr>
        <w:t xml:space="preserve">10.2. </w:t>
      </w:r>
      <w:r>
        <w:t>Kupujúci je povinný oznámiť predávajúce</w:t>
      </w:r>
      <w:r>
        <w:softHyphen/>
        <w:t>mu písomne zmenu svojej adresy, pokiaľ k zme</w:t>
      </w:r>
      <w:r>
        <w:softHyphen/>
        <w:t>ne adresy došlo pred prevzatím tovaru. Pokiaľ si kupujúci túto svoju povinnosť nesplní, nesie riziko vyplývajúce zo skutočnosti, že predáva</w:t>
      </w:r>
      <w:r>
        <w:softHyphen/>
        <w:t xml:space="preserve">júci jeho oznámenie nedostal, alebo ho dostal s omeškaním. Právne úkony predávajúceho voči kupujúcemu sa považujú za splnené, pokiaľ tieto predávajúci odoslal na </w:t>
      </w:r>
      <w:proofErr w:type="spellStart"/>
      <w:r>
        <w:t>posledne</w:t>
      </w:r>
      <w:proofErr w:type="spellEnd"/>
      <w:r>
        <w:t xml:space="preserve"> udanú adresu kupujúceho.</w:t>
      </w:r>
    </w:p>
    <w:p w:rsidR="00E377B4" w:rsidRDefault="00E377B4" w:rsidP="00E377B4">
      <w:pPr>
        <w:spacing w:before="72" w:after="72" w:line="240" w:lineRule="exact"/>
        <w:rPr>
          <w:sz w:val="19"/>
          <w:szCs w:val="19"/>
        </w:rPr>
      </w:pPr>
    </w:p>
    <w:p w:rsidR="00E377B4" w:rsidRDefault="00E377B4" w:rsidP="00E377B4">
      <w:pPr>
        <w:spacing w:line="1" w:lineRule="exact"/>
        <w:sectPr w:rsidR="00E377B4">
          <w:type w:val="continuous"/>
          <w:pgSz w:w="11900" w:h="16840"/>
          <w:pgMar w:top="666" w:right="0" w:bottom="727" w:left="0" w:header="0" w:footer="3" w:gutter="0"/>
          <w:cols w:space="720"/>
          <w:noEndnote/>
          <w:docGrid w:linePitch="360"/>
        </w:sectPr>
      </w:pPr>
    </w:p>
    <w:p w:rsidR="00E377B4" w:rsidRDefault="00E377B4" w:rsidP="00E377B4">
      <w:pPr>
        <w:pStyle w:val="Heading410"/>
        <w:keepNext/>
        <w:keepLines/>
        <w:numPr>
          <w:ilvl w:val="0"/>
          <w:numId w:val="4"/>
        </w:numPr>
        <w:shd w:val="clear" w:color="auto" w:fill="auto"/>
        <w:tabs>
          <w:tab w:val="left" w:pos="540"/>
        </w:tabs>
        <w:spacing w:line="264" w:lineRule="auto"/>
      </w:pPr>
      <w:bookmarkStart w:id="23" w:name="bookmark24"/>
      <w:bookmarkStart w:id="24" w:name="bookmark25"/>
      <w:r>
        <w:rPr>
          <w:color w:val="000000"/>
        </w:rPr>
        <w:lastRenderedPageBreak/>
        <w:t>Iné zmluvné dojednania</w:t>
      </w:r>
      <w:bookmarkEnd w:id="23"/>
      <w:bookmarkEnd w:id="24"/>
    </w:p>
    <w:p w:rsidR="00E377B4" w:rsidRDefault="00E377B4" w:rsidP="00E377B4">
      <w:pPr>
        <w:pStyle w:val="Bodytext10"/>
        <w:numPr>
          <w:ilvl w:val="0"/>
          <w:numId w:val="9"/>
        </w:numPr>
        <w:shd w:val="clear" w:color="auto" w:fill="auto"/>
        <w:tabs>
          <w:tab w:val="left" w:pos="630"/>
        </w:tabs>
        <w:spacing w:after="0" w:line="264" w:lineRule="auto"/>
      </w:pPr>
      <w:r>
        <w:t>Kupujúci, ktorý je fyzickou osobou svoj</w:t>
      </w:r>
      <w:r>
        <w:softHyphen/>
        <w:t xml:space="preserve">im podpisom udeľuje predávajúcemu v súlade s </w:t>
      </w:r>
      <w:proofErr w:type="spellStart"/>
      <w:r>
        <w:t>ust</w:t>
      </w:r>
      <w:proofErr w:type="spellEnd"/>
      <w:r>
        <w:t xml:space="preserve">. § 11 zákona č. 122/2013 </w:t>
      </w:r>
      <w:proofErr w:type="spellStart"/>
      <w:r>
        <w:t>Z.z</w:t>
      </w:r>
      <w:proofErr w:type="spellEnd"/>
      <w:r>
        <w:t xml:space="preserve">. o ochrane osobných údajov v znení neskorších predpisov súhlas so spracovaním svojich osobných údajov v rozsahu uvedenom v kúpnej zmluve a to: titul, meno, priezvisko, dátum narodenia, trvalý pobyt a kontaktné údaje a to pre interné, propagačné a marketingové účely spoločnosti </w:t>
      </w:r>
      <w:proofErr w:type="spellStart"/>
      <w:r>
        <w:t>Kika</w:t>
      </w:r>
      <w:proofErr w:type="spellEnd"/>
      <w:r>
        <w:t xml:space="preserve"> Nábytok Slovensko, s.r.o., a to buď priamo spoločnosťou </w:t>
      </w:r>
      <w:proofErr w:type="spellStart"/>
      <w:r>
        <w:t>Kika</w:t>
      </w:r>
      <w:proofErr w:type="spellEnd"/>
      <w:r>
        <w:t xml:space="preserve"> Nábytok Slovensko, s.r.o. alebo sprostred-</w:t>
      </w:r>
    </w:p>
    <w:p w:rsidR="0053041E" w:rsidRDefault="0053041E" w:rsidP="00E377B4">
      <w:pPr>
        <w:pStyle w:val="Bodytext10"/>
        <w:shd w:val="clear" w:color="auto" w:fill="auto"/>
        <w:spacing w:after="400" w:line="240" w:lineRule="auto"/>
        <w:jc w:val="right"/>
      </w:pPr>
    </w:p>
    <w:sectPr w:rsidR="0053041E">
      <w:type w:val="continuous"/>
      <w:pgSz w:w="11900" w:h="16840"/>
      <w:pgMar w:top="666" w:right="641" w:bottom="727" w:left="7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C7" w:rsidRDefault="003D7FC7">
      <w:r>
        <w:separator/>
      </w:r>
    </w:p>
  </w:endnote>
  <w:endnote w:type="continuationSeparator" w:id="0">
    <w:p w:rsidR="003D7FC7" w:rsidRDefault="003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7B4" w:rsidRDefault="00E377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CE59FE8" wp14:editId="20345416">
              <wp:simplePos x="0" y="0"/>
              <wp:positionH relativeFrom="page">
                <wp:posOffset>3732530</wp:posOffset>
              </wp:positionH>
              <wp:positionV relativeFrom="page">
                <wp:posOffset>10291445</wp:posOffset>
              </wp:positionV>
              <wp:extent cx="39370" cy="106680"/>
              <wp:effectExtent l="0" t="0" r="0" b="0"/>
              <wp:wrapNone/>
              <wp:docPr id="2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377B4" w:rsidRDefault="00E377B4">
                          <w:pPr>
                            <w:pStyle w:val="Headerorfooter20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C6AF6" w:rsidRPr="005C6AF6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3.9pt;margin-top:810.35pt;width:3.1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" filled="f" stroked="f">
              <v:textbox style="mso-fit-shape-to-text:t" inset="0,0,0,0">
                <w:txbxContent>
                  <w:p w:rsidR="00E377B4" w:rsidRDefault="00E377B4">
                    <w:pPr>
                      <w:pStyle w:val="Headerorfooter20"/>
                      <w:shd w:val="clear" w:color="auto" w:fill="auto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C6AF6" w:rsidRPr="005C6AF6">
                      <w:rPr>
                        <w:rFonts w:ascii="Arial" w:eastAsia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C7" w:rsidRDefault="003D7FC7"/>
  </w:footnote>
  <w:footnote w:type="continuationSeparator" w:id="0">
    <w:p w:rsidR="003D7FC7" w:rsidRDefault="003D7F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FF3"/>
    <w:multiLevelType w:val="multilevel"/>
    <w:tmpl w:val="E4CE3E8C"/>
    <w:lvl w:ilvl="0">
      <w:start w:val="1"/>
      <w:numFmt w:val="decimal"/>
      <w:lvlText w:val="9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C4FA1"/>
    <w:multiLevelType w:val="multilevel"/>
    <w:tmpl w:val="522615C2"/>
    <w:lvl w:ilvl="0">
      <w:start w:val="6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6446C6"/>
    <w:multiLevelType w:val="multilevel"/>
    <w:tmpl w:val="C056457E"/>
    <w:lvl w:ilvl="0">
      <w:start w:val="3"/>
      <w:numFmt w:val="decimal"/>
      <w:lvlText w:val="4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A756D"/>
    <w:multiLevelType w:val="multilevel"/>
    <w:tmpl w:val="5096EB7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446312"/>
    <w:multiLevelType w:val="multilevel"/>
    <w:tmpl w:val="C6E61DF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7E2A21"/>
    <w:multiLevelType w:val="multilevel"/>
    <w:tmpl w:val="F9BA16F4"/>
    <w:lvl w:ilvl="0">
      <w:start w:val="1"/>
      <w:numFmt w:val="bullet"/>
      <w:lvlText w:val="V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6517DB"/>
    <w:multiLevelType w:val="multilevel"/>
    <w:tmpl w:val="AC14FB04"/>
    <w:lvl w:ilvl="0">
      <w:start w:val="2"/>
      <w:numFmt w:val="decimal"/>
      <w:lvlText w:val="2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545E8F"/>
    <w:multiLevelType w:val="multilevel"/>
    <w:tmpl w:val="BAEA52CA"/>
    <w:lvl w:ilvl="0">
      <w:start w:val="1"/>
      <w:numFmt w:val="decimal"/>
      <w:lvlText w:val="10.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E13CAC"/>
    <w:multiLevelType w:val="multilevel"/>
    <w:tmpl w:val="A4DE6A00"/>
    <w:lvl w:ilvl="0">
      <w:start w:val="4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3041E"/>
    <w:rsid w:val="003D7FC7"/>
    <w:rsid w:val="0053041E"/>
    <w:rsid w:val="005A07B6"/>
    <w:rsid w:val="005C6AF6"/>
    <w:rsid w:val="006767D8"/>
    <w:rsid w:val="00A24E3D"/>
    <w:rsid w:val="00E377B4"/>
    <w:rsid w:val="00FD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Predvolenpsmoodsek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Predvolenpsmoodsek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Predvolenpsmoodsek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Other1">
    <w:name w:val="Other|1_"/>
    <w:basedOn w:val="Predvolenpsmoodsek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">
    <w:name w:val="Heading #3|1_"/>
    <w:basedOn w:val="Predvolenpsmoodseku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lny"/>
    <w:link w:val="Body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y"/>
    <w:link w:val="Bodytext3"/>
    <w:pPr>
      <w:shd w:val="clear" w:color="auto" w:fill="FFFFFF"/>
      <w:spacing w:after="100"/>
      <w:ind w:left="170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00" w:line="266" w:lineRule="auto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y"/>
    <w:link w:val="Bodytext4"/>
    <w:pPr>
      <w:shd w:val="clear" w:color="auto" w:fill="FFFFFF"/>
    </w:pPr>
    <w:rPr>
      <w:rFonts w:ascii="Arial" w:eastAsia="Arial" w:hAnsi="Arial" w:cs="Arial"/>
      <w:sz w:val="40"/>
      <w:szCs w:val="40"/>
    </w:rPr>
  </w:style>
  <w:style w:type="paragraph" w:customStyle="1" w:styleId="Other10">
    <w:name w:val="Other|1"/>
    <w:basedOn w:val="Normlny"/>
    <w:link w:val="Other1"/>
    <w:pPr>
      <w:shd w:val="clear" w:color="auto" w:fill="FFFFFF"/>
      <w:spacing w:after="100" w:line="266" w:lineRule="auto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line="286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310">
    <w:name w:val="Heading #3|1"/>
    <w:basedOn w:val="Normlny"/>
    <w:link w:val="Heading31"/>
    <w:pPr>
      <w:shd w:val="clear" w:color="auto" w:fill="FFFFFF"/>
      <w:spacing w:after="100" w:line="271" w:lineRule="auto"/>
      <w:outlineLvl w:val="2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41">
    <w:name w:val="Heading #4|1_"/>
    <w:basedOn w:val="Predvolenpsmoodseku"/>
    <w:link w:val="Heading410"/>
    <w:rsid w:val="00E377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410">
    <w:name w:val="Heading #4|1"/>
    <w:basedOn w:val="Normlny"/>
    <w:link w:val="Heading41"/>
    <w:rsid w:val="00E377B4"/>
    <w:pPr>
      <w:shd w:val="clear" w:color="auto" w:fill="FFFFFF"/>
      <w:spacing w:after="100" w:line="269" w:lineRule="auto"/>
      <w:outlineLvl w:val="3"/>
    </w:pPr>
    <w:rPr>
      <w:rFonts w:ascii="Arial" w:eastAsia="Arial" w:hAnsi="Arial" w:cs="Arial"/>
      <w:b/>
      <w:bCs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dytext2">
    <w:name w:val="Body text|2_"/>
    <w:basedOn w:val="Predvolenpsmoodsek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">
    <w:name w:val="Body text|3_"/>
    <w:basedOn w:val="Predvolenpsmoodseku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Heading11">
    <w:name w:val="Heading #1|1_"/>
    <w:basedOn w:val="Predvolenpsmoodseku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1">
    <w:name w:val="Body text|1_"/>
    <w:basedOn w:val="Predvolenpsmoodseku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">
    <w:name w:val="Body text|4_"/>
    <w:basedOn w:val="Predvolenpsmoodseku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Other1">
    <w:name w:val="Other|1_"/>
    <w:basedOn w:val="Predvolenpsmoodseku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|2_"/>
    <w:basedOn w:val="Predvolenpsmoodseku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1">
    <w:name w:val="Heading #2|1_"/>
    <w:basedOn w:val="Predvolenpsmoodseku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31">
    <w:name w:val="Heading #3|1_"/>
    <w:basedOn w:val="Predvolenpsmoodseku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20">
    <w:name w:val="Body text|2"/>
    <w:basedOn w:val="Normlny"/>
    <w:link w:val="Bodytext2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Bodytext30">
    <w:name w:val="Body text|3"/>
    <w:basedOn w:val="Normlny"/>
    <w:link w:val="Bodytext3"/>
    <w:pPr>
      <w:shd w:val="clear" w:color="auto" w:fill="FFFFFF"/>
      <w:spacing w:after="100"/>
      <w:ind w:left="170"/>
    </w:pPr>
    <w:rPr>
      <w:rFonts w:ascii="Arial" w:eastAsia="Arial" w:hAnsi="Arial" w:cs="Arial"/>
      <w:sz w:val="14"/>
      <w:szCs w:val="14"/>
    </w:rPr>
  </w:style>
  <w:style w:type="paragraph" w:customStyle="1" w:styleId="Heading110">
    <w:name w:val="Heading #1|1"/>
    <w:basedOn w:val="Normlny"/>
    <w:link w:val="Heading11"/>
    <w:pPr>
      <w:shd w:val="clear" w:color="auto" w:fill="FFFFFF"/>
      <w:outlineLvl w:val="0"/>
    </w:pPr>
    <w:rPr>
      <w:rFonts w:ascii="Arial" w:eastAsia="Arial" w:hAnsi="Arial" w:cs="Arial"/>
      <w:sz w:val="32"/>
      <w:szCs w:val="32"/>
    </w:rPr>
  </w:style>
  <w:style w:type="paragraph" w:customStyle="1" w:styleId="Bodytext10">
    <w:name w:val="Body text|1"/>
    <w:basedOn w:val="Normlny"/>
    <w:link w:val="Bodytext1"/>
    <w:pPr>
      <w:shd w:val="clear" w:color="auto" w:fill="FFFFFF"/>
      <w:spacing w:after="100" w:line="266" w:lineRule="auto"/>
    </w:pPr>
    <w:rPr>
      <w:rFonts w:ascii="Arial" w:eastAsia="Arial" w:hAnsi="Arial" w:cs="Arial"/>
      <w:sz w:val="22"/>
      <w:szCs w:val="22"/>
    </w:rPr>
  </w:style>
  <w:style w:type="paragraph" w:customStyle="1" w:styleId="Bodytext40">
    <w:name w:val="Body text|4"/>
    <w:basedOn w:val="Normlny"/>
    <w:link w:val="Bodytext4"/>
    <w:pPr>
      <w:shd w:val="clear" w:color="auto" w:fill="FFFFFF"/>
    </w:pPr>
    <w:rPr>
      <w:rFonts w:ascii="Arial" w:eastAsia="Arial" w:hAnsi="Arial" w:cs="Arial"/>
      <w:sz w:val="40"/>
      <w:szCs w:val="40"/>
    </w:rPr>
  </w:style>
  <w:style w:type="paragraph" w:customStyle="1" w:styleId="Other10">
    <w:name w:val="Other|1"/>
    <w:basedOn w:val="Normlny"/>
    <w:link w:val="Other1"/>
    <w:pPr>
      <w:shd w:val="clear" w:color="auto" w:fill="FFFFFF"/>
      <w:spacing w:after="100" w:line="266" w:lineRule="auto"/>
    </w:pPr>
    <w:rPr>
      <w:rFonts w:ascii="Arial" w:eastAsia="Arial" w:hAnsi="Arial" w:cs="Arial"/>
      <w:sz w:val="22"/>
      <w:szCs w:val="22"/>
    </w:rPr>
  </w:style>
  <w:style w:type="paragraph" w:customStyle="1" w:styleId="Headerorfooter20">
    <w:name w:val="Header or footer|2"/>
    <w:basedOn w:val="Normlny"/>
    <w:link w:val="Headerorfooter2"/>
    <w:pPr>
      <w:shd w:val="clear" w:color="auto" w:fill="FFFFFF"/>
    </w:pPr>
    <w:rPr>
      <w:sz w:val="20"/>
      <w:szCs w:val="20"/>
    </w:rPr>
  </w:style>
  <w:style w:type="paragraph" w:customStyle="1" w:styleId="Heading210">
    <w:name w:val="Heading #2|1"/>
    <w:basedOn w:val="Normlny"/>
    <w:link w:val="Heading21"/>
    <w:pPr>
      <w:shd w:val="clear" w:color="auto" w:fill="FFFFFF"/>
      <w:spacing w:line="286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Heading310">
    <w:name w:val="Heading #3|1"/>
    <w:basedOn w:val="Normlny"/>
    <w:link w:val="Heading31"/>
    <w:pPr>
      <w:shd w:val="clear" w:color="auto" w:fill="FFFFFF"/>
      <w:spacing w:after="100" w:line="271" w:lineRule="auto"/>
      <w:outlineLvl w:val="2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41">
    <w:name w:val="Heading #4|1_"/>
    <w:basedOn w:val="Predvolenpsmoodseku"/>
    <w:link w:val="Heading410"/>
    <w:rsid w:val="00E377B4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Heading410">
    <w:name w:val="Heading #4|1"/>
    <w:basedOn w:val="Normlny"/>
    <w:link w:val="Heading41"/>
    <w:rsid w:val="00E377B4"/>
    <w:pPr>
      <w:shd w:val="clear" w:color="auto" w:fill="FFFFFF"/>
      <w:spacing w:after="100" w:line="269" w:lineRule="auto"/>
      <w:outlineLvl w:val="3"/>
    </w:pPr>
    <w:rPr>
      <w:rFonts w:ascii="Arial" w:eastAsia="Arial" w:hAnsi="Arial" w:cs="Arial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hsr.sk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hsr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2686</Words>
  <Characters>15314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Sekretariát</cp:lastModifiedBy>
  <cp:revision>4</cp:revision>
  <dcterms:created xsi:type="dcterms:W3CDTF">2019-11-13T07:39:00Z</dcterms:created>
  <dcterms:modified xsi:type="dcterms:W3CDTF">2019-11-13T08:01:00Z</dcterms:modified>
</cp:coreProperties>
</file>